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C9" w:rsidRPr="002D4D7D" w:rsidRDefault="00EE29C9" w:rsidP="00CA63E8">
      <w:pPr>
        <w:jc w:val="both"/>
        <w:rPr>
          <w:i/>
          <w:iCs/>
        </w:rPr>
      </w:pPr>
      <w:r w:rsidRPr="002D4D7D">
        <w:rPr>
          <w:i/>
          <w:iCs/>
        </w:rPr>
        <w:t>1. Titul a význam knihy</w:t>
      </w:r>
    </w:p>
    <w:p w:rsidR="00EE29C9" w:rsidRPr="002D4D7D" w:rsidRDefault="00EE29C9" w:rsidP="00BE1C18">
      <w:pPr>
        <w:ind w:firstLine="284"/>
        <w:jc w:val="both"/>
      </w:pPr>
      <w:r w:rsidRPr="002D4D7D">
        <w:t xml:space="preserve"> Řecký název knihy </w:t>
      </w:r>
      <w:proofErr w:type="spellStart"/>
      <w:r w:rsidRPr="002D4D7D">
        <w:rPr>
          <w:i/>
          <w:iCs/>
        </w:rPr>
        <w:t>Praxeis</w:t>
      </w:r>
      <w:proofErr w:type="spellEnd"/>
      <w:r w:rsidRPr="002D4D7D">
        <w:rPr>
          <w:i/>
          <w:iCs/>
        </w:rPr>
        <w:t xml:space="preserve"> tón </w:t>
      </w:r>
      <w:proofErr w:type="spellStart"/>
      <w:r w:rsidRPr="002D4D7D">
        <w:rPr>
          <w:i/>
          <w:iCs/>
        </w:rPr>
        <w:t>apostolón</w:t>
      </w:r>
      <w:proofErr w:type="spellEnd"/>
      <w:r w:rsidRPr="002D4D7D">
        <w:t xml:space="preserve"> (lat. </w:t>
      </w:r>
      <w:r w:rsidRPr="002D4D7D">
        <w:rPr>
          <w:i/>
          <w:iCs/>
        </w:rPr>
        <w:t xml:space="preserve">Acta </w:t>
      </w:r>
      <w:proofErr w:type="spellStart"/>
      <w:r w:rsidRPr="002D4D7D">
        <w:rPr>
          <w:i/>
          <w:iCs/>
        </w:rPr>
        <w:t>apostolorum</w:t>
      </w:r>
      <w:proofErr w:type="spellEnd"/>
      <w:r w:rsidRPr="002D4D7D">
        <w:t xml:space="preserve">), který dost přesně vyjadřuje český název „Skutky apoštolů“, nepochází od autora, ale byl připojen k textu knihy ve 2. století. Tento titul se prosadil vůči dalším označením knihy: </w:t>
      </w:r>
      <w:r w:rsidRPr="002D4D7D">
        <w:rPr>
          <w:i/>
          <w:iCs/>
        </w:rPr>
        <w:t xml:space="preserve">Acta omnium </w:t>
      </w:r>
      <w:proofErr w:type="spellStart"/>
      <w:r w:rsidRPr="002D4D7D">
        <w:rPr>
          <w:i/>
          <w:iCs/>
        </w:rPr>
        <w:t>apostolorum</w:t>
      </w:r>
      <w:proofErr w:type="spellEnd"/>
      <w:r w:rsidRPr="002D4D7D">
        <w:t xml:space="preserve"> (</w:t>
      </w:r>
      <w:proofErr w:type="spellStart"/>
      <w:r w:rsidRPr="002D4D7D">
        <w:t>Muratoriho</w:t>
      </w:r>
      <w:proofErr w:type="spellEnd"/>
      <w:r w:rsidRPr="002D4D7D">
        <w:t xml:space="preserve"> fragment, kolem r. 200),  </w:t>
      </w:r>
      <w:proofErr w:type="spellStart"/>
      <w:r w:rsidRPr="002D4D7D">
        <w:rPr>
          <w:i/>
          <w:iCs/>
        </w:rPr>
        <w:t>Lucae</w:t>
      </w:r>
      <w:proofErr w:type="spellEnd"/>
      <w:r w:rsidRPr="002D4D7D">
        <w:rPr>
          <w:i/>
          <w:iCs/>
        </w:rPr>
        <w:t xml:space="preserve"> de </w:t>
      </w:r>
      <w:proofErr w:type="spellStart"/>
      <w:r w:rsidRPr="002D4D7D">
        <w:rPr>
          <w:i/>
          <w:iCs/>
        </w:rPr>
        <w:t>apostolis</w:t>
      </w:r>
      <w:proofErr w:type="spellEnd"/>
      <w:r w:rsidRPr="002D4D7D">
        <w:rPr>
          <w:i/>
          <w:iCs/>
        </w:rPr>
        <w:t xml:space="preserve"> </w:t>
      </w:r>
      <w:proofErr w:type="spellStart"/>
      <w:r w:rsidRPr="002D4D7D">
        <w:rPr>
          <w:i/>
          <w:iCs/>
        </w:rPr>
        <w:t>testificatio</w:t>
      </w:r>
      <w:proofErr w:type="spellEnd"/>
      <w:r w:rsidRPr="002D4D7D">
        <w:t xml:space="preserve"> (</w:t>
      </w:r>
      <w:proofErr w:type="spellStart"/>
      <w:r w:rsidRPr="002D4D7D">
        <w:t>Irenej</w:t>
      </w:r>
      <w:proofErr w:type="spellEnd"/>
      <w:r w:rsidRPr="002D4D7D">
        <w:t xml:space="preserve">, </w:t>
      </w:r>
      <w:proofErr w:type="spellStart"/>
      <w:r w:rsidRPr="002D4D7D">
        <w:rPr>
          <w:i/>
          <w:iCs/>
        </w:rPr>
        <w:t>Adv</w:t>
      </w:r>
      <w:proofErr w:type="spellEnd"/>
      <w:r w:rsidRPr="002D4D7D">
        <w:rPr>
          <w:i/>
          <w:iCs/>
        </w:rPr>
        <w:t xml:space="preserve">. </w:t>
      </w:r>
      <w:proofErr w:type="spellStart"/>
      <w:r w:rsidRPr="002D4D7D">
        <w:rPr>
          <w:i/>
          <w:iCs/>
        </w:rPr>
        <w:t>haer</w:t>
      </w:r>
      <w:proofErr w:type="spellEnd"/>
      <w:r w:rsidRPr="002D4D7D">
        <w:rPr>
          <w:i/>
          <w:iCs/>
        </w:rPr>
        <w:t>.</w:t>
      </w:r>
      <w:r w:rsidRPr="002D4D7D">
        <w:t xml:space="preserve"> 3,13,3), </w:t>
      </w:r>
      <w:proofErr w:type="spellStart"/>
      <w:r w:rsidRPr="002D4D7D">
        <w:rPr>
          <w:i/>
        </w:rPr>
        <w:t>commentarius</w:t>
      </w:r>
      <w:proofErr w:type="spellEnd"/>
      <w:r w:rsidRPr="002D4D7D">
        <w:rPr>
          <w:i/>
        </w:rPr>
        <w:t xml:space="preserve"> </w:t>
      </w:r>
      <w:proofErr w:type="spellStart"/>
      <w:r w:rsidRPr="002D4D7D">
        <w:rPr>
          <w:i/>
        </w:rPr>
        <w:t>Lucae</w:t>
      </w:r>
      <w:proofErr w:type="spellEnd"/>
      <w:r w:rsidRPr="002D4D7D">
        <w:t xml:space="preserve"> (Tertulián, </w:t>
      </w:r>
      <w:r w:rsidRPr="002D4D7D">
        <w:rPr>
          <w:i/>
        </w:rPr>
        <w:t xml:space="preserve">De </w:t>
      </w:r>
      <w:proofErr w:type="spellStart"/>
      <w:r w:rsidRPr="002D4D7D">
        <w:rPr>
          <w:i/>
        </w:rPr>
        <w:t>ieiunio</w:t>
      </w:r>
      <w:proofErr w:type="spellEnd"/>
      <w:r w:rsidRPr="002D4D7D">
        <w:t xml:space="preserve"> 10,3). </w:t>
      </w:r>
    </w:p>
    <w:p w:rsidR="00EE29C9" w:rsidRPr="002D4D7D" w:rsidRDefault="00EE29C9" w:rsidP="00CA63E8"/>
    <w:p w:rsidR="00EE29C9" w:rsidRPr="002D4D7D" w:rsidRDefault="00EE29C9" w:rsidP="00CA63E8">
      <w:pPr>
        <w:jc w:val="both"/>
        <w:rPr>
          <w:i/>
          <w:iCs/>
        </w:rPr>
      </w:pPr>
      <w:r w:rsidRPr="002D4D7D">
        <w:rPr>
          <w:i/>
          <w:iCs/>
        </w:rPr>
        <w:t xml:space="preserve">2. Okolnosti vzniku </w:t>
      </w:r>
    </w:p>
    <w:p w:rsidR="00EE29C9" w:rsidRPr="002D4D7D" w:rsidRDefault="00EE29C9" w:rsidP="00BE1C18">
      <w:pPr>
        <w:ind w:firstLine="284"/>
        <w:jc w:val="both"/>
      </w:pPr>
      <w:r w:rsidRPr="002D4D7D">
        <w:t>Podle nejstarší tradice (</w:t>
      </w:r>
      <w:proofErr w:type="spellStart"/>
      <w:r w:rsidRPr="002D4D7D">
        <w:t>Irenej</w:t>
      </w:r>
      <w:proofErr w:type="spellEnd"/>
      <w:r w:rsidRPr="002D4D7D">
        <w:t xml:space="preserve">, </w:t>
      </w:r>
      <w:proofErr w:type="spellStart"/>
      <w:r w:rsidRPr="002D4D7D">
        <w:rPr>
          <w:i/>
          <w:iCs/>
        </w:rPr>
        <w:t>Adv</w:t>
      </w:r>
      <w:proofErr w:type="spellEnd"/>
      <w:r w:rsidRPr="002D4D7D">
        <w:rPr>
          <w:i/>
          <w:iCs/>
        </w:rPr>
        <w:t xml:space="preserve">. </w:t>
      </w:r>
      <w:proofErr w:type="spellStart"/>
      <w:r w:rsidRPr="002D4D7D">
        <w:rPr>
          <w:i/>
          <w:iCs/>
        </w:rPr>
        <w:t>haer</w:t>
      </w:r>
      <w:proofErr w:type="spellEnd"/>
      <w:r w:rsidRPr="002D4D7D">
        <w:t>. 3,1,1) kniha Skutky apoštolů (stejně jako Lukášovo evangelium) bylo sepsáno Pavlovým průvodcem Lukášem, který se v </w:t>
      </w:r>
      <w:proofErr w:type="spellStart"/>
      <w:r w:rsidRPr="002D4D7D">
        <w:t>Flm</w:t>
      </w:r>
      <w:proofErr w:type="spellEnd"/>
      <w:r w:rsidRPr="002D4D7D">
        <w:t xml:space="preserve"> 24 objevuje v seznamu Pavlových spolupracovníků, který je v Kol 4,14 označen „milovaný lékař Lukáš“, o kterém se v 2 </w:t>
      </w:r>
      <w:proofErr w:type="spellStart"/>
      <w:r w:rsidRPr="002D4D7D">
        <w:t>Tim</w:t>
      </w:r>
      <w:proofErr w:type="spellEnd"/>
      <w:r w:rsidRPr="002D4D7D">
        <w:t xml:space="preserve"> 4,11 sděluje „jediný Lukáš je se mnou“ a jehož hlas lze zaslechnout v textech Skutků apoštolů formulovaných v první osobě množného čísla </w:t>
      </w:r>
      <w:r w:rsidR="00EA2EEC">
        <w:br/>
      </w:r>
      <w:r w:rsidRPr="002D4D7D">
        <w:t>(Sk 16,10-17; 20,5-15; 21,1-18; 27,1-28,16). Tuto tradici nelze popřít, avšak není ji možné ani potvrdit. Pokud jde o otázku doby a místa sepsání, tradice uvádí dva názory: 1) Skutky vznikly po smrti apoštola Pavla v </w:t>
      </w:r>
      <w:proofErr w:type="spellStart"/>
      <w:r w:rsidRPr="002D4D7D">
        <w:t>Achaji</w:t>
      </w:r>
      <w:proofErr w:type="spellEnd"/>
      <w:r w:rsidRPr="002D4D7D">
        <w:t xml:space="preserve"> (prolog k </w:t>
      </w:r>
      <w:proofErr w:type="spellStart"/>
      <w:r w:rsidRPr="002D4D7D">
        <w:t>Lk</w:t>
      </w:r>
      <w:proofErr w:type="spellEnd"/>
      <w:r w:rsidRPr="002D4D7D">
        <w:t xml:space="preserve"> z konce 4. století); 2) Skutky byly napsány během věznění apoštola Pavla v Římě (Jeroným, </w:t>
      </w:r>
      <w:r w:rsidRPr="002D4D7D">
        <w:rPr>
          <w:i/>
          <w:spacing w:val="-2"/>
        </w:rPr>
        <w:t xml:space="preserve">De </w:t>
      </w:r>
      <w:proofErr w:type="spellStart"/>
      <w:r w:rsidRPr="002D4D7D">
        <w:rPr>
          <w:i/>
          <w:spacing w:val="-2"/>
        </w:rPr>
        <w:t>viris</w:t>
      </w:r>
      <w:proofErr w:type="spellEnd"/>
      <w:r w:rsidRPr="002D4D7D">
        <w:rPr>
          <w:i/>
          <w:spacing w:val="-2"/>
        </w:rPr>
        <w:t xml:space="preserve"> </w:t>
      </w:r>
      <w:proofErr w:type="spellStart"/>
      <w:r w:rsidRPr="002D4D7D">
        <w:rPr>
          <w:i/>
          <w:spacing w:val="-2"/>
        </w:rPr>
        <w:t>illustribus</w:t>
      </w:r>
      <w:proofErr w:type="spellEnd"/>
      <w:r w:rsidRPr="002D4D7D">
        <w:rPr>
          <w:spacing w:val="-2"/>
        </w:rPr>
        <w:t xml:space="preserve"> 7). V dnešní době převažuje mínění, že Sk vznikly kolem r. 90, tj. po smrti apoštola Pavla. Tento pohled lze doložit následujícím: 1) Smrt apoštola Pavla je nepřímo dosvědčena v Sk 20,24-25.38. </w:t>
      </w:r>
      <w:r w:rsidR="00EA2EEC">
        <w:rPr>
          <w:spacing w:val="-2"/>
        </w:rPr>
        <w:br/>
      </w:r>
      <w:r w:rsidRPr="002D4D7D">
        <w:rPr>
          <w:spacing w:val="-2"/>
        </w:rPr>
        <w:t xml:space="preserve">2) Zřeknutí se podat přímou zprávu o smrti apoštola Pavla lze vysvětlit ze zaměření Sk: Pavlovým příchodem do Říma a jeho vyučováním „o Pánu Ježíši Kristu zcela otevřeně a bez překážek“ (Sk 28,31) byl naplněn autorův záměr představit šíření evangelia „až na konec země“ (Sk 1,8). 3) Sk předpokládají existenci Lukášova evangelia, které bylo napsáno kolem roku 80. 4) </w:t>
      </w:r>
      <w:r w:rsidRPr="002D4D7D">
        <w:t xml:space="preserve">Sk neprozrazují znalost listů apoštola Pavla, jejichž sbírka vznikla pravděpodobně koncem 1. století. Kde byly Sk sepsány, není možné jednoznačně určit. </w:t>
      </w:r>
    </w:p>
    <w:p w:rsidR="00EE29C9" w:rsidRPr="002D4D7D" w:rsidRDefault="00EE29C9" w:rsidP="00CA63E8"/>
    <w:p w:rsidR="00EE29C9" w:rsidRPr="002D4D7D" w:rsidRDefault="00EE29C9" w:rsidP="00EE57AE">
      <w:pPr>
        <w:jc w:val="both"/>
        <w:rPr>
          <w:i/>
          <w:iCs/>
        </w:rPr>
      </w:pPr>
      <w:r w:rsidRPr="002D4D7D">
        <w:rPr>
          <w:i/>
          <w:iCs/>
        </w:rPr>
        <w:t>3. Struktura a obsah</w:t>
      </w:r>
    </w:p>
    <w:p w:rsidR="00EE29C9" w:rsidRPr="002D4D7D" w:rsidRDefault="00EE29C9" w:rsidP="00BE1C18">
      <w:pPr>
        <w:ind w:firstLine="284"/>
        <w:jc w:val="both"/>
        <w:rPr>
          <w:spacing w:val="-2"/>
        </w:rPr>
      </w:pPr>
      <w:r w:rsidRPr="002D4D7D">
        <w:rPr>
          <w:spacing w:val="-2"/>
        </w:rPr>
        <w:t xml:space="preserve">V Sk 1,8 Lukáš představuje program celé této knihy: „dostanete sílu Ducha svatého, který </w:t>
      </w:r>
      <w:r w:rsidRPr="002D4D7D">
        <w:t>na</w:t>
      </w:r>
      <w:r w:rsidRPr="002D4D7D">
        <w:rPr>
          <w:spacing w:val="-2"/>
        </w:rPr>
        <w:t xml:space="preserve"> vás sestoupí, a budete mi svědky v Jeruzalémě a v celém Judsku, </w:t>
      </w:r>
      <w:proofErr w:type="spellStart"/>
      <w:r w:rsidRPr="002D4D7D">
        <w:rPr>
          <w:spacing w:val="-2"/>
        </w:rPr>
        <w:t>Samařsku</w:t>
      </w:r>
      <w:proofErr w:type="spellEnd"/>
      <w:r w:rsidRPr="002D4D7D">
        <w:rPr>
          <w:spacing w:val="-2"/>
        </w:rPr>
        <w:t xml:space="preserve"> a až na sám konec země.“ Šíření evangelia pod vedením Ducha svatého je Lukášem znázorněno v geografické perspektivě. Na základě tohoto programu lze Skutky rozdělit do dvou hlavních částí: první část (Sk 1-12) pojednává o událostech v Jeruzalémě, </w:t>
      </w:r>
      <w:proofErr w:type="spellStart"/>
      <w:r w:rsidRPr="002D4D7D">
        <w:rPr>
          <w:spacing w:val="-2"/>
        </w:rPr>
        <w:t>Samařsku</w:t>
      </w:r>
      <w:proofErr w:type="spellEnd"/>
      <w:r w:rsidRPr="002D4D7D">
        <w:rPr>
          <w:spacing w:val="-2"/>
        </w:rPr>
        <w:t xml:space="preserve"> a Antiochii; druhá část (Sk 13-28) líčí misijní působení Pavla, které vede napříč provinciemi římské říše až do jejího hlavního města.</w:t>
      </w:r>
    </w:p>
    <w:p w:rsidR="00EE29C9" w:rsidRPr="002D4D7D" w:rsidRDefault="00EE29C9" w:rsidP="00A23EF0">
      <w:pPr>
        <w:pStyle w:val="Seznam"/>
        <w:numPr>
          <w:ilvl w:val="0"/>
          <w:numId w:val="8"/>
        </w:numPr>
        <w:spacing w:before="60" w:after="0"/>
        <w:ind w:left="357" w:hanging="357"/>
        <w:rPr>
          <w:rFonts w:ascii="Times New Roman" w:hAnsi="Times New Roman"/>
          <w:bCs/>
          <w:smallCaps/>
          <w:szCs w:val="24"/>
        </w:rPr>
      </w:pPr>
      <w:r w:rsidRPr="002D4D7D">
        <w:rPr>
          <w:rFonts w:ascii="Times New Roman" w:hAnsi="Times New Roman"/>
          <w:bCs/>
          <w:smallCaps/>
          <w:szCs w:val="24"/>
        </w:rPr>
        <w:t>Misijní činnost církve z Jeruzaléma s Dvanácti (1,1-12,25)</w:t>
      </w:r>
    </w:p>
    <w:p w:rsidR="00EE29C9" w:rsidRPr="002D4D7D" w:rsidRDefault="00EE29C9" w:rsidP="00A23EF0">
      <w:pPr>
        <w:pStyle w:val="Odstavecseseznamem"/>
        <w:numPr>
          <w:ilvl w:val="0"/>
          <w:numId w:val="10"/>
        </w:numPr>
        <w:rPr>
          <w:spacing w:val="-2"/>
        </w:rPr>
      </w:pPr>
      <w:r w:rsidRPr="002D4D7D">
        <w:rPr>
          <w:spacing w:val="-2"/>
        </w:rPr>
        <w:t>Ježíš připravuje své učedníky na přijetí Ducha sv. (1,1-26)</w:t>
      </w:r>
    </w:p>
    <w:p w:rsidR="00EE29C9" w:rsidRPr="002D4D7D" w:rsidRDefault="00EE29C9" w:rsidP="00A23EF0">
      <w:pPr>
        <w:pStyle w:val="Odstavecseseznamem"/>
        <w:numPr>
          <w:ilvl w:val="0"/>
          <w:numId w:val="10"/>
        </w:numPr>
        <w:rPr>
          <w:spacing w:val="-2"/>
        </w:rPr>
      </w:pPr>
      <w:r w:rsidRPr="002D4D7D">
        <w:rPr>
          <w:spacing w:val="-2"/>
        </w:rPr>
        <w:t>Vydávání svědectví v Jeruzalémě (2,1-8,3)</w:t>
      </w:r>
    </w:p>
    <w:p w:rsidR="00EE29C9" w:rsidRPr="002D4D7D" w:rsidRDefault="00EE29C9" w:rsidP="00A23EF0">
      <w:pPr>
        <w:pStyle w:val="Odstavecseseznamem"/>
        <w:numPr>
          <w:ilvl w:val="0"/>
          <w:numId w:val="10"/>
        </w:numPr>
        <w:rPr>
          <w:spacing w:val="-2"/>
        </w:rPr>
      </w:pPr>
      <w:r w:rsidRPr="002D4D7D">
        <w:rPr>
          <w:spacing w:val="-2"/>
        </w:rPr>
        <w:t>Vydávání svědectví mimo Jeruzalém (8,4-12,25).</w:t>
      </w:r>
    </w:p>
    <w:p w:rsidR="00EE29C9" w:rsidRPr="002D4D7D" w:rsidRDefault="00EE29C9" w:rsidP="00A23EF0">
      <w:pPr>
        <w:pStyle w:val="Seznam"/>
        <w:numPr>
          <w:ilvl w:val="0"/>
          <w:numId w:val="8"/>
        </w:numPr>
        <w:spacing w:before="60" w:after="0"/>
        <w:ind w:left="357" w:hanging="357"/>
        <w:rPr>
          <w:rFonts w:ascii="Times New Roman" w:hAnsi="Times New Roman"/>
          <w:bCs/>
          <w:smallCaps/>
          <w:szCs w:val="24"/>
        </w:rPr>
      </w:pPr>
      <w:r w:rsidRPr="002D4D7D">
        <w:rPr>
          <w:rFonts w:ascii="Times New Roman" w:hAnsi="Times New Roman"/>
          <w:bCs/>
          <w:smallCaps/>
          <w:szCs w:val="24"/>
        </w:rPr>
        <w:t>Pavlova misijní činnost „až na konec země“ (13,1-28,31)</w:t>
      </w:r>
    </w:p>
    <w:p w:rsidR="00EE29C9" w:rsidRPr="002D4D7D" w:rsidRDefault="00EE29C9" w:rsidP="00A23EF0">
      <w:pPr>
        <w:pStyle w:val="Odstavecseseznamem"/>
        <w:numPr>
          <w:ilvl w:val="0"/>
          <w:numId w:val="11"/>
        </w:numPr>
        <w:rPr>
          <w:spacing w:val="-2"/>
        </w:rPr>
      </w:pPr>
      <w:r w:rsidRPr="002D4D7D">
        <w:rPr>
          <w:spacing w:val="-2"/>
        </w:rPr>
        <w:t>První misijní cesta</w:t>
      </w:r>
      <w:r w:rsidRPr="002D4D7D">
        <w:t xml:space="preserve"> (13,1-14,28)</w:t>
      </w:r>
      <w:r w:rsidRPr="002D4D7D">
        <w:rPr>
          <w:spacing w:val="-2"/>
        </w:rPr>
        <w:t xml:space="preserve"> </w:t>
      </w:r>
    </w:p>
    <w:p w:rsidR="00EE29C9" w:rsidRPr="002D4D7D" w:rsidRDefault="00EE29C9" w:rsidP="00A23EF0">
      <w:pPr>
        <w:pStyle w:val="Odstavecseseznamem"/>
        <w:numPr>
          <w:ilvl w:val="0"/>
          <w:numId w:val="11"/>
        </w:numPr>
        <w:rPr>
          <w:spacing w:val="-2"/>
        </w:rPr>
      </w:pPr>
      <w:r w:rsidRPr="002D4D7D">
        <w:rPr>
          <w:spacing w:val="-2"/>
        </w:rPr>
        <w:t xml:space="preserve">Apoštolský sněm v Jeruzalémě </w:t>
      </w:r>
      <w:r w:rsidRPr="002D4D7D">
        <w:t>(15,1-35)</w:t>
      </w:r>
    </w:p>
    <w:p w:rsidR="00EE29C9" w:rsidRPr="002D4D7D" w:rsidRDefault="00EE29C9" w:rsidP="00A23EF0">
      <w:pPr>
        <w:pStyle w:val="Odstavecseseznamem"/>
        <w:numPr>
          <w:ilvl w:val="0"/>
          <w:numId w:val="11"/>
        </w:numPr>
        <w:rPr>
          <w:spacing w:val="-2"/>
        </w:rPr>
      </w:pPr>
      <w:r w:rsidRPr="002D4D7D">
        <w:rPr>
          <w:spacing w:val="-2"/>
        </w:rPr>
        <w:t xml:space="preserve">Druhá misijní cesta </w:t>
      </w:r>
      <w:r w:rsidRPr="002D4D7D">
        <w:t>(15,36-18,22)</w:t>
      </w:r>
    </w:p>
    <w:p w:rsidR="00EE29C9" w:rsidRPr="002D4D7D" w:rsidRDefault="00EE29C9" w:rsidP="00A23EF0">
      <w:pPr>
        <w:pStyle w:val="Odstavecseseznamem"/>
        <w:numPr>
          <w:ilvl w:val="0"/>
          <w:numId w:val="11"/>
        </w:numPr>
        <w:rPr>
          <w:spacing w:val="-2"/>
        </w:rPr>
      </w:pPr>
      <w:r w:rsidRPr="002D4D7D">
        <w:rPr>
          <w:spacing w:val="-2"/>
        </w:rPr>
        <w:t xml:space="preserve">Třetí misijní cesta </w:t>
      </w:r>
      <w:r w:rsidRPr="002D4D7D">
        <w:t>(18,23-21,17)</w:t>
      </w:r>
    </w:p>
    <w:p w:rsidR="00EE29C9" w:rsidRPr="002D4D7D" w:rsidRDefault="00EE29C9" w:rsidP="00A23EF0">
      <w:pPr>
        <w:pStyle w:val="Odstavecseseznamem"/>
        <w:numPr>
          <w:ilvl w:val="0"/>
          <w:numId w:val="11"/>
        </w:numPr>
        <w:rPr>
          <w:spacing w:val="-2"/>
        </w:rPr>
      </w:pPr>
      <w:r w:rsidRPr="002D4D7D">
        <w:rPr>
          <w:spacing w:val="-2"/>
        </w:rPr>
        <w:t xml:space="preserve">Zatčení a věznění v Jeruzalémě </w:t>
      </w:r>
      <w:r w:rsidRPr="002D4D7D">
        <w:t>Pavel (21,18-23,11)</w:t>
      </w:r>
    </w:p>
    <w:p w:rsidR="00EE29C9" w:rsidRPr="002D4D7D" w:rsidRDefault="00EE29C9" w:rsidP="00A23EF0">
      <w:pPr>
        <w:pStyle w:val="Odstavecseseznamem"/>
        <w:numPr>
          <w:ilvl w:val="0"/>
          <w:numId w:val="11"/>
        </w:numPr>
        <w:rPr>
          <w:spacing w:val="-2"/>
        </w:rPr>
      </w:pPr>
      <w:r w:rsidRPr="002D4D7D">
        <w:t xml:space="preserve">Věznění v </w:t>
      </w:r>
      <w:proofErr w:type="spellStart"/>
      <w:r w:rsidRPr="002D4D7D">
        <w:t>Cesareji</w:t>
      </w:r>
      <w:proofErr w:type="spellEnd"/>
      <w:r w:rsidRPr="002D4D7D">
        <w:t xml:space="preserve"> (23,12-26,32)</w:t>
      </w:r>
    </w:p>
    <w:p w:rsidR="00EE29C9" w:rsidRPr="002D4D7D" w:rsidRDefault="00EE29C9" w:rsidP="00A23EF0">
      <w:pPr>
        <w:pStyle w:val="Odstavecseseznamem"/>
        <w:numPr>
          <w:ilvl w:val="0"/>
          <w:numId w:val="11"/>
        </w:numPr>
      </w:pPr>
      <w:r w:rsidRPr="002D4D7D">
        <w:t>Pavlova cesta do Říma a jeho působení v Římě (27,1-28,31)</w:t>
      </w:r>
    </w:p>
    <w:p w:rsidR="00EE29C9" w:rsidRPr="002D4D7D" w:rsidRDefault="00EE29C9" w:rsidP="00EE57AE">
      <w:pPr>
        <w:rPr>
          <w:spacing w:val="-2"/>
        </w:rPr>
      </w:pPr>
    </w:p>
    <w:p w:rsidR="00EE29C9" w:rsidRPr="002D4D7D" w:rsidRDefault="00EE29C9" w:rsidP="00BE1C18">
      <w:pPr>
        <w:jc w:val="both"/>
        <w:rPr>
          <w:i/>
          <w:iCs/>
        </w:rPr>
      </w:pPr>
      <w:r w:rsidRPr="002D4D7D">
        <w:rPr>
          <w:i/>
          <w:iCs/>
        </w:rPr>
        <w:t>4. Literární a teologický charakter</w:t>
      </w:r>
    </w:p>
    <w:p w:rsidR="00EE29C9" w:rsidRPr="002D4D7D" w:rsidRDefault="00EE29C9" w:rsidP="00BE1C18">
      <w:pPr>
        <w:ind w:firstLine="284"/>
        <w:jc w:val="both"/>
      </w:pPr>
      <w:r w:rsidRPr="002D4D7D">
        <w:rPr>
          <w:spacing w:val="-2"/>
        </w:rPr>
        <w:t xml:space="preserve">Lukáš píše vznešenou řečtinou </w:t>
      </w:r>
      <w:r w:rsidRPr="002D4D7D">
        <w:rPr>
          <w:i/>
          <w:iCs/>
          <w:spacing w:val="-2"/>
        </w:rPr>
        <w:t>koiné</w:t>
      </w:r>
      <w:r w:rsidRPr="002D4D7D">
        <w:rPr>
          <w:spacing w:val="-2"/>
        </w:rPr>
        <w:t xml:space="preserve">. Ve Sk se objevují jak úryvky, které připomínají styl Septuaginty (srov. 2,14-36; 3,12-26; 4,9-12; 5,29-32; 20,18-35), tak rovněž texty, které se podobají krásnému stylu klasické helénistické literatury tehdejší doby (srov. 17,22-31; 26,2-27). </w:t>
      </w:r>
      <w:r w:rsidRPr="002D4D7D">
        <w:rPr>
          <w:spacing w:val="-2"/>
        </w:rPr>
        <w:lastRenderedPageBreak/>
        <w:t>Styl vyprávění Sk se vyznačuje velkou živostí, takto např. událost letnic (kap. 2), vyprávění</w:t>
      </w:r>
      <w:r w:rsidR="00EA2EEC">
        <w:rPr>
          <w:spacing w:val="-2"/>
        </w:rPr>
        <w:br/>
      </w:r>
      <w:r w:rsidRPr="002D4D7D">
        <w:rPr>
          <w:spacing w:val="-2"/>
        </w:rPr>
        <w:t>o setníkovi Kornéliovi (10,1-11,18). Vědomé opakování události slouží ke zdůraznění její důležitosti (srov. 9,1-22; 22,3-21; 26,9-20).</w:t>
      </w:r>
      <w:r w:rsidRPr="002D4D7D">
        <w:t xml:space="preserve"> Řeči tvoří téměř třetinu celé knihy a jsou zároveň důležitým prvkem teologie Sk. Tato kniha uvádí jednu Ježíšovu řeč (1,4-8). Apoštol Petr pronáší 8 řečí: se třemi řečmi se obrací ke křesťanům (1,16-22; 11,5-17; 15,7-11), čtyři řeči misijní adresuje Židům (2,14-39; 3,12-26; 4,8-12; 5,29-32), jednou řečí se obrací </w:t>
      </w:r>
      <w:r w:rsidR="00EA2EEC">
        <w:br/>
      </w:r>
      <w:r w:rsidRPr="002D4D7D">
        <w:t xml:space="preserve">na „bohabojného“ (10,2) Kornélia (10,34-43). Pavel pronáší 9 řečí: jednu adresuje Židům </w:t>
      </w:r>
      <w:r w:rsidR="00EA2EEC">
        <w:br/>
      </w:r>
      <w:r w:rsidRPr="002D4D7D">
        <w:t>v synagoze v </w:t>
      </w:r>
      <w:proofErr w:type="spellStart"/>
      <w:r w:rsidRPr="002D4D7D">
        <w:t>Pisidské</w:t>
      </w:r>
      <w:proofErr w:type="spellEnd"/>
      <w:r w:rsidRPr="002D4D7D">
        <w:t xml:space="preserve"> Antiochii (13,16-41), dvě řeči pronáší pohanům (</w:t>
      </w:r>
      <w:proofErr w:type="spellStart"/>
      <w:r w:rsidRPr="002D4D7D">
        <w:t>Lystra</w:t>
      </w:r>
      <w:proofErr w:type="spellEnd"/>
      <w:r w:rsidRPr="002D4D7D">
        <w:t xml:space="preserve">: 14,15-17; Athény: 17,22-31), jednu křesťanům (v </w:t>
      </w:r>
      <w:proofErr w:type="spellStart"/>
      <w:r w:rsidRPr="002D4D7D">
        <w:t>Milétu</w:t>
      </w:r>
      <w:proofErr w:type="spellEnd"/>
      <w:r w:rsidRPr="002D4D7D">
        <w:t xml:space="preserve">: 20,18-35), čtyři apologie (v Jeruzalémě před lidem: 22,1-21; před místodržitelem Felixem: 24,10-21; před </w:t>
      </w:r>
      <w:proofErr w:type="spellStart"/>
      <w:r w:rsidRPr="002D4D7D">
        <w:t>Festem</w:t>
      </w:r>
      <w:proofErr w:type="spellEnd"/>
      <w:r w:rsidRPr="002D4D7D">
        <w:t xml:space="preserve">, </w:t>
      </w:r>
      <w:proofErr w:type="spellStart"/>
      <w:r w:rsidRPr="002D4D7D">
        <w:t>Agripou</w:t>
      </w:r>
      <w:proofErr w:type="spellEnd"/>
      <w:r w:rsidRPr="002D4D7D">
        <w:t xml:space="preserve">, </w:t>
      </w:r>
      <w:proofErr w:type="spellStart"/>
      <w:r w:rsidRPr="002D4D7D">
        <w:t>Berenike</w:t>
      </w:r>
      <w:proofErr w:type="spellEnd"/>
      <w:r w:rsidRPr="002D4D7D">
        <w:t>, vysokými důstojníky a předními muži města: 26,2-27; v Římě před Židy: 28,17-20) a nakonec pronáší jednu povzbudivou řeč (27,21-26).</w:t>
      </w:r>
    </w:p>
    <w:p w:rsidR="00EE29C9" w:rsidRPr="002D4D7D" w:rsidRDefault="00EE29C9" w:rsidP="00BE1C18">
      <w:pPr>
        <w:ind w:firstLine="284"/>
        <w:jc w:val="both"/>
      </w:pPr>
      <w:r w:rsidRPr="002D4D7D">
        <w:t>Ještě větším způsobem než v </w:t>
      </w:r>
      <w:proofErr w:type="spellStart"/>
      <w:r w:rsidRPr="002D4D7D">
        <w:t>Lk</w:t>
      </w:r>
      <w:proofErr w:type="spellEnd"/>
      <w:r w:rsidRPr="002D4D7D">
        <w:t xml:space="preserve"> je ve Sk zdůrazněna role a působení Ducha svatého. Dar Ducha svatého se jeví podle Sk 1,6-8 jako rozhodující výzbroj svědků Kristových pro období Pánovy nepřítomnosti. Duch svatý je dán křesťanům při křtu (srov. 2,38), tak se stává Duch vlastním subjektem misijní činnosti (srov. 8,29.39; 11,12; 16,7n). Vlastnění Ducha garantuje kontinuitu mezi pozemským Ježíšem a vyvýšeným, předvelikonočním kruhem apoštolů </w:t>
      </w:r>
      <w:r w:rsidR="00EA2EEC">
        <w:br/>
      </w:r>
      <w:r w:rsidRPr="002D4D7D">
        <w:t>a církví po letnicíc</w:t>
      </w:r>
      <w:r w:rsidR="00EA2EEC">
        <w:t>h. Ne bezdůvodně byly Skutky ap</w:t>
      </w:r>
      <w:bookmarkStart w:id="0" w:name="_GoBack"/>
      <w:bookmarkEnd w:id="0"/>
      <w:r w:rsidRPr="002D4D7D">
        <w:t>oštolů nazvány „Evangeliem o Duchu svatém“.</w:t>
      </w:r>
    </w:p>
    <w:p w:rsidR="00EE29C9" w:rsidRPr="002D4D7D" w:rsidRDefault="00EE29C9" w:rsidP="00BE1C18">
      <w:pPr>
        <w:ind w:firstLine="284"/>
        <w:jc w:val="both"/>
        <w:rPr>
          <w:spacing w:val="-2"/>
        </w:rPr>
      </w:pPr>
      <w:r w:rsidRPr="002D4D7D">
        <w:t>Tak jako v Lukášově evangeliu modlitba patřila mezi hlavní témata, rovněž v Sk zastává důležitou roli. Ve Sk se modlí Ježíšovi přátelé po odchodu Vzkříšeného (1,14). Modlitbou</w:t>
      </w:r>
      <w:r w:rsidR="00EA2EEC">
        <w:br/>
      </w:r>
      <w:r w:rsidRPr="002D4D7D">
        <w:t xml:space="preserve">je uvedena volba apoštola (1,24). Letnice vedou ke chvále velikých Božích činů (2,11). </w:t>
      </w:r>
      <w:r w:rsidR="00EA2EEC">
        <w:br/>
      </w:r>
      <w:r w:rsidRPr="002D4D7D">
        <w:t xml:space="preserve">Při modlitbě vkládají apoštolové ruce na sedm křesťanských helénistů, aby se mohli věnovat Božímu slovu (6,4.6). Umírající Štěpán se jako Ježíš modlí za své nepřátele (7,60). První obec děkuje v modlitbě za propuštění Petra a Jana (4,23-31). V </w:t>
      </w:r>
      <w:proofErr w:type="spellStart"/>
      <w:r w:rsidRPr="002D4D7D">
        <w:t>Samařsku</w:t>
      </w:r>
      <w:proofErr w:type="spellEnd"/>
      <w:r w:rsidRPr="002D4D7D">
        <w:t xml:space="preserve"> se modlí za dar Ducha svatého pro nově obrácené (8,15). Pavel se modlí po svém obrácení v Damašku (9,11), </w:t>
      </w:r>
      <w:r w:rsidR="00EA2EEC">
        <w:br/>
      </w:r>
      <w:r w:rsidRPr="002D4D7D">
        <w:t xml:space="preserve">Petr před vzkříšením </w:t>
      </w:r>
      <w:proofErr w:type="spellStart"/>
      <w:r w:rsidRPr="002D4D7D">
        <w:t>Tabity</w:t>
      </w:r>
      <w:proofErr w:type="spellEnd"/>
      <w:r w:rsidRPr="002D4D7D">
        <w:t xml:space="preserve"> (9,40). Kornélius je považován za muže modlitby (10,2.4.30.31), jeho poslové nalézají Petra při modlitbě (10,9; 11,5). Po svém zázračném vysvobození z vězení nachází Petr církevní obec shromážděnou v domě při modlitbě (12,5.12). Pavlova </w:t>
      </w:r>
      <w:r w:rsidR="00EA2EEC">
        <w:br/>
      </w:r>
      <w:r w:rsidRPr="002D4D7D">
        <w:t xml:space="preserve">a </w:t>
      </w:r>
      <w:proofErr w:type="spellStart"/>
      <w:r w:rsidRPr="002D4D7D">
        <w:t>Barnabášova</w:t>
      </w:r>
      <w:proofErr w:type="spellEnd"/>
      <w:r w:rsidRPr="002D4D7D">
        <w:t xml:space="preserve"> misie začíná postem a modlitbou (13,3). Rovněž starší jsou ustanovováni </w:t>
      </w:r>
      <w:r w:rsidR="00EA2EEC">
        <w:br/>
      </w:r>
      <w:r w:rsidRPr="002D4D7D">
        <w:t xml:space="preserve">za modlitby, postu a vkládání rukou (14,23). V modlitbě se Pavel loučí se svými přáteli </w:t>
      </w:r>
      <w:r w:rsidR="00EA2EEC">
        <w:br/>
      </w:r>
      <w:r w:rsidRPr="002D4D7D">
        <w:t xml:space="preserve">v </w:t>
      </w:r>
      <w:proofErr w:type="spellStart"/>
      <w:r w:rsidRPr="002D4D7D">
        <w:t>Milétu</w:t>
      </w:r>
      <w:proofErr w:type="spellEnd"/>
      <w:r w:rsidRPr="002D4D7D">
        <w:t xml:space="preserve"> (20,36) a </w:t>
      </w:r>
      <w:proofErr w:type="spellStart"/>
      <w:r w:rsidRPr="002D4D7D">
        <w:t>Tyru</w:t>
      </w:r>
      <w:proofErr w:type="spellEnd"/>
      <w:r w:rsidRPr="002D4D7D">
        <w:t xml:space="preserve"> (21,5). V modlitbě upadne do vytržení (22,17) a skrze modlitbu uzdravuje nemocné na Maltě (28,8). Ze Sk je tedy naprosto zřejmé, že cesta křesťana je vždy cestou modlitby.</w:t>
      </w:r>
    </w:p>
    <w:p w:rsidR="00EE29C9" w:rsidRPr="002D4D7D" w:rsidRDefault="00EE29C9" w:rsidP="00BE1C18">
      <w:pPr>
        <w:ind w:firstLine="284"/>
        <w:jc w:val="both"/>
        <w:rPr>
          <w:spacing w:val="-2"/>
        </w:rPr>
      </w:pPr>
      <w:r w:rsidRPr="002D4D7D">
        <w:rPr>
          <w:spacing w:val="-2"/>
        </w:rPr>
        <w:t xml:space="preserve">Skutky apoštolů líčí šíření křesťanství a růst církve. Toto šíření se děje z hlediska </w:t>
      </w:r>
      <w:r w:rsidRPr="002D4D7D">
        <w:t>prostorového</w:t>
      </w:r>
      <w:r w:rsidRPr="002D4D7D">
        <w:rPr>
          <w:spacing w:val="-2"/>
        </w:rPr>
        <w:t xml:space="preserve"> z Jeruzaléma do Říma, z hlediska časového od apoštolů přes Pavla k jeho žákům a z hlediska nábožensko-sociologického od židů k pohanům. Hlavními nositeli svědectví jsou Petr, Štěpán, Filip a zvláště pak Pavel, misionář pohanů.</w:t>
      </w:r>
    </w:p>
    <w:p w:rsidR="00EE29C9" w:rsidRPr="002D4D7D" w:rsidRDefault="00EE29C9" w:rsidP="00BE1C18">
      <w:pPr>
        <w:jc w:val="both"/>
      </w:pPr>
      <w:r w:rsidRPr="002D4D7D">
        <w:rPr>
          <w:i/>
          <w:iCs/>
        </w:rPr>
        <w:t>Literatura:</w:t>
      </w:r>
      <w:r w:rsidRPr="002D4D7D">
        <w:t xml:space="preserve"> </w:t>
      </w:r>
    </w:p>
    <w:p w:rsidR="00EE29C9" w:rsidRPr="002D4D7D" w:rsidRDefault="00EE29C9" w:rsidP="00BE1C18">
      <w:pPr>
        <w:jc w:val="both"/>
      </w:pPr>
      <w:r w:rsidRPr="002D4D7D">
        <w:t xml:space="preserve">K. </w:t>
      </w:r>
      <w:proofErr w:type="spellStart"/>
      <w:r w:rsidRPr="002D4D7D">
        <w:rPr>
          <w:smallCaps/>
        </w:rPr>
        <w:t>Kliesch</w:t>
      </w:r>
      <w:proofErr w:type="spellEnd"/>
      <w:r w:rsidRPr="002D4D7D">
        <w:t xml:space="preserve">, </w:t>
      </w:r>
      <w:r w:rsidRPr="002D4D7D">
        <w:rPr>
          <w:i/>
        </w:rPr>
        <w:t>Skutky apoštolů</w:t>
      </w:r>
      <w:r w:rsidRPr="002D4D7D">
        <w:t>, MSKNZ 5, Kostelní Vydří: Karmelitánské nakladatelství, 1999.</w:t>
      </w:r>
    </w:p>
    <w:p w:rsidR="00EE29C9" w:rsidRPr="002D4D7D" w:rsidRDefault="00EE29C9" w:rsidP="00F2372D">
      <w:pPr>
        <w:ind w:left="284" w:hanging="284"/>
        <w:jc w:val="both"/>
      </w:pPr>
      <w:r w:rsidRPr="002D4D7D">
        <w:rPr>
          <w:smallCaps/>
        </w:rPr>
        <w:t>P. Pokorný</w:t>
      </w:r>
      <w:r w:rsidRPr="002D4D7D">
        <w:t xml:space="preserve">, </w:t>
      </w:r>
      <w:r w:rsidRPr="002D4D7D">
        <w:rPr>
          <w:i/>
          <w:iCs/>
        </w:rPr>
        <w:t>Literární a teologický úvod do Nového zákona</w:t>
      </w:r>
      <w:r w:rsidRPr="002D4D7D">
        <w:t>, Praha: Vyšehrad, 1993.</w:t>
      </w:r>
    </w:p>
    <w:p w:rsidR="00EE29C9" w:rsidRPr="002D4D7D" w:rsidRDefault="00EE29C9" w:rsidP="00BE1C18">
      <w:pPr>
        <w:jc w:val="both"/>
      </w:pPr>
      <w:r w:rsidRPr="002D4D7D">
        <w:t xml:space="preserve">P. </w:t>
      </w:r>
      <w:r w:rsidRPr="002D4D7D">
        <w:rPr>
          <w:smallCaps/>
        </w:rPr>
        <w:t>Pokorný</w:t>
      </w:r>
      <w:r w:rsidRPr="002D4D7D">
        <w:t xml:space="preserve">, </w:t>
      </w:r>
      <w:r w:rsidRPr="002D4D7D">
        <w:rPr>
          <w:i/>
        </w:rPr>
        <w:t>Vznešený Teofile: Teologie Lukášova evangelia a Skutků apoštolských</w:t>
      </w:r>
      <w:r w:rsidRPr="002D4D7D">
        <w:t>, Třebenice:  Mlýn,  1998.</w:t>
      </w:r>
    </w:p>
    <w:p w:rsidR="00EE29C9" w:rsidRPr="002D4D7D" w:rsidRDefault="00EE29C9" w:rsidP="00F2372D">
      <w:pPr>
        <w:jc w:val="both"/>
      </w:pPr>
      <w:r w:rsidRPr="002D4D7D">
        <w:rPr>
          <w:smallCaps/>
        </w:rPr>
        <w:t xml:space="preserve">L. Tichý, </w:t>
      </w:r>
      <w:r w:rsidRPr="002D4D7D">
        <w:rPr>
          <w:i/>
          <w:iCs/>
        </w:rPr>
        <w:t>Úvod do Nového zákona</w:t>
      </w:r>
      <w:r w:rsidRPr="002D4D7D">
        <w:t xml:space="preserve">, Svitavy: </w:t>
      </w:r>
      <w:proofErr w:type="spellStart"/>
      <w:r w:rsidRPr="002D4D7D">
        <w:t>Trinitas</w:t>
      </w:r>
      <w:proofErr w:type="spellEnd"/>
      <w:r w:rsidRPr="002D4D7D">
        <w:t>, 2003</w:t>
      </w:r>
      <w:r w:rsidRPr="002D4D7D">
        <w:rPr>
          <w:vertAlign w:val="superscript"/>
        </w:rPr>
        <w:t>2</w:t>
      </w:r>
      <w:r w:rsidRPr="002D4D7D">
        <w:t>.</w:t>
      </w:r>
    </w:p>
    <w:p w:rsidR="00EE29C9" w:rsidRPr="002D4D7D" w:rsidRDefault="00EE29C9" w:rsidP="00BE1C18">
      <w:pPr>
        <w:ind w:firstLine="284"/>
        <w:jc w:val="both"/>
        <w:rPr>
          <w:spacing w:val="-2"/>
        </w:rPr>
      </w:pPr>
    </w:p>
    <w:sectPr w:rsidR="00EE29C9" w:rsidRPr="002D4D7D" w:rsidSect="00C47D8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BF3"/>
    <w:multiLevelType w:val="singleLevel"/>
    <w:tmpl w:val="25D007FA"/>
    <w:lvl w:ilvl="0">
      <w:start w:val="1"/>
      <w:numFmt w:val="decimal"/>
      <w:lvlText w:val="%1. "/>
      <w:legacy w:legacy="1" w:legacySpace="0" w:legacyIndent="283"/>
      <w:lvlJc w:val="left"/>
      <w:pPr>
        <w:ind w:left="1693" w:hanging="283"/>
      </w:pPr>
      <w:rPr>
        <w:rFonts w:cs="Times New Roman"/>
        <w:b w:val="0"/>
        <w:i w:val="0"/>
        <w:sz w:val="26"/>
      </w:rPr>
    </w:lvl>
  </w:abstractNum>
  <w:abstractNum w:abstractNumId="1">
    <w:nsid w:val="07515BF2"/>
    <w:multiLevelType w:val="singleLevel"/>
    <w:tmpl w:val="25D007FA"/>
    <w:lvl w:ilvl="0">
      <w:start w:val="1"/>
      <w:numFmt w:val="decimal"/>
      <w:lvlText w:val="%1. "/>
      <w:legacy w:legacy="1" w:legacySpace="0" w:legacyIndent="283"/>
      <w:lvlJc w:val="left"/>
      <w:pPr>
        <w:ind w:left="1699" w:hanging="283"/>
      </w:pPr>
      <w:rPr>
        <w:rFonts w:cs="Times New Roman"/>
        <w:b w:val="0"/>
        <w:i w:val="0"/>
        <w:sz w:val="26"/>
      </w:rPr>
    </w:lvl>
  </w:abstractNum>
  <w:abstractNum w:abstractNumId="2">
    <w:nsid w:val="1AEA491E"/>
    <w:multiLevelType w:val="hybridMultilevel"/>
    <w:tmpl w:val="959CFA62"/>
    <w:lvl w:ilvl="0" w:tplc="206A0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B8B90E">
      <w:start w:val="12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AAE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4EA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CE4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58C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EEC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BA7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601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D15CEB"/>
    <w:multiLevelType w:val="hybridMultilevel"/>
    <w:tmpl w:val="71C4CF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783529"/>
    <w:multiLevelType w:val="hybridMultilevel"/>
    <w:tmpl w:val="27F89B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AB3D75"/>
    <w:multiLevelType w:val="singleLevel"/>
    <w:tmpl w:val="35322FFC"/>
    <w:lvl w:ilvl="0">
      <w:start w:val="1"/>
      <w:numFmt w:val="decimal"/>
      <w:lvlText w:val="%1. "/>
      <w:legacy w:legacy="1" w:legacySpace="0" w:legacyIndent="283"/>
      <w:lvlJc w:val="left"/>
      <w:pPr>
        <w:ind w:left="1693" w:hanging="283"/>
      </w:pPr>
      <w:rPr>
        <w:rFonts w:cs="Times New Roman"/>
        <w:b w:val="0"/>
        <w:i w:val="0"/>
        <w:sz w:val="24"/>
      </w:rPr>
    </w:lvl>
  </w:abstractNum>
  <w:abstractNum w:abstractNumId="6">
    <w:nsid w:val="31176C70"/>
    <w:multiLevelType w:val="singleLevel"/>
    <w:tmpl w:val="25D007FA"/>
    <w:lvl w:ilvl="0">
      <w:start w:val="1"/>
      <w:numFmt w:val="decimal"/>
      <w:lvlText w:val="%1. "/>
      <w:legacy w:legacy="1" w:legacySpace="0" w:legacyIndent="283"/>
      <w:lvlJc w:val="left"/>
      <w:pPr>
        <w:ind w:left="1693" w:hanging="283"/>
      </w:pPr>
      <w:rPr>
        <w:rFonts w:cs="Times New Roman"/>
        <w:b w:val="0"/>
        <w:i w:val="0"/>
        <w:sz w:val="26"/>
      </w:rPr>
    </w:lvl>
  </w:abstractNum>
  <w:abstractNum w:abstractNumId="7">
    <w:nsid w:val="386B1830"/>
    <w:multiLevelType w:val="multilevel"/>
    <w:tmpl w:val="7548ABCA"/>
    <w:lvl w:ilvl="0">
      <w:start w:val="1"/>
      <w:numFmt w:val="lowerLetter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cs="Times New Roman"/>
      </w:rPr>
    </w:lvl>
  </w:abstractNum>
  <w:abstractNum w:abstractNumId="8">
    <w:nsid w:val="4C650C4E"/>
    <w:multiLevelType w:val="multilevel"/>
    <w:tmpl w:val="7548ABCA"/>
    <w:lvl w:ilvl="0">
      <w:start w:val="1"/>
      <w:numFmt w:val="lowerLetter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cs="Times New Roman"/>
      </w:rPr>
    </w:lvl>
  </w:abstractNum>
  <w:abstractNum w:abstractNumId="9">
    <w:nsid w:val="51BB42FB"/>
    <w:multiLevelType w:val="singleLevel"/>
    <w:tmpl w:val="35322FFC"/>
    <w:lvl w:ilvl="0">
      <w:start w:val="1"/>
      <w:numFmt w:val="decimal"/>
      <w:lvlText w:val="%1. "/>
      <w:legacy w:legacy="1" w:legacySpace="0" w:legacyIndent="283"/>
      <w:lvlJc w:val="left"/>
      <w:pPr>
        <w:ind w:left="1693" w:hanging="283"/>
      </w:pPr>
      <w:rPr>
        <w:rFonts w:cs="Times New Roman"/>
        <w:b w:val="0"/>
        <w:i w:val="0"/>
        <w:sz w:val="24"/>
      </w:rPr>
    </w:lvl>
  </w:abstractNum>
  <w:abstractNum w:abstractNumId="10">
    <w:nsid w:val="5EB061AB"/>
    <w:multiLevelType w:val="hybridMultilevel"/>
    <w:tmpl w:val="679660A2"/>
    <w:lvl w:ilvl="0" w:tplc="9BB87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9A5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8E8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FA1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DA1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8C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84D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B86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76E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7BF280F"/>
    <w:multiLevelType w:val="hybridMultilevel"/>
    <w:tmpl w:val="71C4CF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0"/>
  </w:num>
  <w:num w:numId="7">
    <w:abstractNumId w:val="4"/>
  </w:num>
  <w:num w:numId="8">
    <w:abstractNumId w:val="3"/>
  </w:num>
  <w:num w:numId="9">
    <w:abstractNumId w:val="11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D53"/>
    <w:rsid w:val="000735BF"/>
    <w:rsid w:val="001300C2"/>
    <w:rsid w:val="001D7903"/>
    <w:rsid w:val="002D4D7D"/>
    <w:rsid w:val="00454E40"/>
    <w:rsid w:val="00493664"/>
    <w:rsid w:val="00564A6B"/>
    <w:rsid w:val="005E05CB"/>
    <w:rsid w:val="00752582"/>
    <w:rsid w:val="007F5A28"/>
    <w:rsid w:val="00835AA7"/>
    <w:rsid w:val="00896559"/>
    <w:rsid w:val="008C7D53"/>
    <w:rsid w:val="008E44E1"/>
    <w:rsid w:val="00940990"/>
    <w:rsid w:val="009940E5"/>
    <w:rsid w:val="009B35D6"/>
    <w:rsid w:val="00A23EF0"/>
    <w:rsid w:val="00AF76B0"/>
    <w:rsid w:val="00B92A5B"/>
    <w:rsid w:val="00BC4C1C"/>
    <w:rsid w:val="00BD1259"/>
    <w:rsid w:val="00BE1C18"/>
    <w:rsid w:val="00C000FF"/>
    <w:rsid w:val="00C43DFF"/>
    <w:rsid w:val="00C47D83"/>
    <w:rsid w:val="00CA63E8"/>
    <w:rsid w:val="00D02A2B"/>
    <w:rsid w:val="00E064C2"/>
    <w:rsid w:val="00E72D09"/>
    <w:rsid w:val="00EA2EEC"/>
    <w:rsid w:val="00ED1368"/>
    <w:rsid w:val="00ED1593"/>
    <w:rsid w:val="00EE29C9"/>
    <w:rsid w:val="00EE57AE"/>
    <w:rsid w:val="00EF5362"/>
    <w:rsid w:val="00F2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3E8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pedsazen">
    <w:name w:val="Bez pøedsazení"/>
    <w:basedOn w:val="Normln"/>
    <w:uiPriority w:val="99"/>
    <w:rsid w:val="00EE57AE"/>
    <w:pPr>
      <w:overflowPunct w:val="0"/>
      <w:autoSpaceDE w:val="0"/>
      <w:autoSpaceDN w:val="0"/>
      <w:adjustRightInd w:val="0"/>
      <w:jc w:val="both"/>
    </w:pPr>
    <w:rPr>
      <w:rFonts w:eastAsia="Times New Roman"/>
      <w:sz w:val="26"/>
      <w:szCs w:val="20"/>
    </w:rPr>
  </w:style>
  <w:style w:type="character" w:customStyle="1" w:styleId="Velikost12">
    <w:name w:val="Velikost12"/>
    <w:uiPriority w:val="99"/>
    <w:rsid w:val="00EE57AE"/>
    <w:rPr>
      <w:rFonts w:cs="Times New Roman"/>
      <w:sz w:val="24"/>
    </w:rPr>
  </w:style>
  <w:style w:type="paragraph" w:customStyle="1" w:styleId="Mezera">
    <w:name w:val="Mezera"/>
    <w:next w:val="Normln"/>
    <w:uiPriority w:val="99"/>
    <w:rsid w:val="00EE57AE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noProof/>
      <w:sz w:val="12"/>
    </w:rPr>
  </w:style>
  <w:style w:type="paragraph" w:styleId="Seznam">
    <w:name w:val="List"/>
    <w:basedOn w:val="Zkladntext"/>
    <w:uiPriority w:val="99"/>
    <w:rsid w:val="00A23EF0"/>
    <w:pPr>
      <w:tabs>
        <w:tab w:val="left" w:pos="720"/>
      </w:tabs>
      <w:overflowPunct w:val="0"/>
      <w:autoSpaceDE w:val="0"/>
      <w:autoSpaceDN w:val="0"/>
      <w:adjustRightInd w:val="0"/>
      <w:spacing w:after="240"/>
      <w:ind w:left="360"/>
      <w:jc w:val="both"/>
      <w:textAlignment w:val="baseline"/>
    </w:pPr>
    <w:rPr>
      <w:rFonts w:ascii="Arial" w:eastAsia="Times New Roman" w:hAnsi="Arial"/>
      <w:spacing w:val="-5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A23EF0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A23EF0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A23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4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42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42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4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42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999</Words>
  <Characters>5899</Characters>
  <Application>Microsoft Office Word</Application>
  <DocSecurity>0</DocSecurity>
  <Lines>49</Lines>
  <Paragraphs>13</Paragraphs>
  <ScaleCrop>false</ScaleCrop>
  <Company>Univerzita Palackého v Olomouci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Mareček</dc:creator>
  <cp:keywords/>
  <dc:description/>
  <cp:lastModifiedBy>Jura</cp:lastModifiedBy>
  <cp:revision>8</cp:revision>
  <cp:lastPrinted>2014-05-10T17:07:00Z</cp:lastPrinted>
  <dcterms:created xsi:type="dcterms:W3CDTF">2013-11-30T07:10:00Z</dcterms:created>
  <dcterms:modified xsi:type="dcterms:W3CDTF">2014-11-18T10:36:00Z</dcterms:modified>
</cp:coreProperties>
</file>