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6D" w:rsidRPr="00EA7D78" w:rsidRDefault="009E2E6D" w:rsidP="009035C4">
      <w:pPr>
        <w:spacing w:after="120"/>
        <w:jc w:val="both"/>
        <w:rPr>
          <w:i/>
          <w:iCs/>
        </w:rPr>
      </w:pPr>
      <w:bookmarkStart w:id="0" w:name="_Toc190170391"/>
      <w:r w:rsidRPr="00EA7D78">
        <w:rPr>
          <w:i/>
          <w:iCs/>
        </w:rPr>
        <w:t>1. Význam knihy</w:t>
      </w:r>
    </w:p>
    <w:p w:rsidR="009E2E6D" w:rsidRPr="00EA7D78" w:rsidRDefault="009E2E6D" w:rsidP="00F30247">
      <w:pPr>
        <w:pStyle w:val="Zkladntextodsazen"/>
      </w:pPr>
      <w:r w:rsidRPr="00EA7D78">
        <w:t>Kromě listu Římanům není možné objevit v </w:t>
      </w:r>
      <w:proofErr w:type="gramStart"/>
      <w:r w:rsidRPr="00EA7D78">
        <w:rPr>
          <w:i/>
          <w:iCs/>
        </w:rPr>
        <w:t>Corpus</w:t>
      </w:r>
      <w:proofErr w:type="gramEnd"/>
      <w:r w:rsidRPr="00EA7D78">
        <w:rPr>
          <w:i/>
          <w:iCs/>
        </w:rPr>
        <w:t xml:space="preserve"> </w:t>
      </w:r>
      <w:proofErr w:type="spellStart"/>
      <w:r w:rsidRPr="00EA7D78">
        <w:rPr>
          <w:i/>
          <w:iCs/>
        </w:rPr>
        <w:t>Paulinum</w:t>
      </w:r>
      <w:proofErr w:type="spellEnd"/>
      <w:r w:rsidRPr="00EA7D78">
        <w:t xml:space="preserve"> nějaký list, který by tak významným způsobem ovlivnil křesťanské myšlení a spiritualitu jako list </w:t>
      </w:r>
      <w:proofErr w:type="spellStart"/>
      <w:r w:rsidRPr="00EA7D78">
        <w:t>Efesanům</w:t>
      </w:r>
      <w:proofErr w:type="spellEnd"/>
      <w:r w:rsidRPr="00EA7D78">
        <w:t xml:space="preserve">. </w:t>
      </w:r>
      <w:proofErr w:type="spellStart"/>
      <w:r w:rsidRPr="00EA7D78">
        <w:t>Novozákoník</w:t>
      </w:r>
      <w:proofErr w:type="spellEnd"/>
      <w:r w:rsidRPr="00EA7D78">
        <w:t xml:space="preserve"> velšského pů</w:t>
      </w:r>
      <w:r w:rsidRPr="00EA7D78">
        <w:softHyphen/>
        <w:t xml:space="preserve">vodu Charles Harold Dodd z tohoto důvodu tento list nazval „korunou </w:t>
      </w:r>
      <w:proofErr w:type="spellStart"/>
      <w:r w:rsidRPr="00EA7D78">
        <w:t>pavlovství</w:t>
      </w:r>
      <w:proofErr w:type="spellEnd"/>
      <w:r w:rsidRPr="00EA7D78">
        <w:t>“ (</w:t>
      </w:r>
      <w:proofErr w:type="spellStart"/>
      <w:r w:rsidRPr="00EA7D78">
        <w:rPr>
          <w:i/>
          <w:iCs/>
        </w:rPr>
        <w:t>crown</w:t>
      </w:r>
      <w:proofErr w:type="spellEnd"/>
      <w:r w:rsidRPr="00EA7D78">
        <w:rPr>
          <w:i/>
          <w:iCs/>
        </w:rPr>
        <w:t xml:space="preserve"> </w:t>
      </w:r>
      <w:proofErr w:type="spellStart"/>
      <w:r w:rsidRPr="00EA7D78">
        <w:rPr>
          <w:i/>
          <w:iCs/>
        </w:rPr>
        <w:t>of</w:t>
      </w:r>
      <w:proofErr w:type="spellEnd"/>
      <w:r w:rsidRPr="00EA7D78">
        <w:rPr>
          <w:i/>
          <w:iCs/>
        </w:rPr>
        <w:t xml:space="preserve"> </w:t>
      </w:r>
      <w:proofErr w:type="spellStart"/>
      <w:r w:rsidRPr="00EA7D78">
        <w:rPr>
          <w:i/>
          <w:iCs/>
        </w:rPr>
        <w:t>Paulinism</w:t>
      </w:r>
      <w:proofErr w:type="spellEnd"/>
      <w:r w:rsidRPr="00EA7D78">
        <w:t>).</w:t>
      </w:r>
    </w:p>
    <w:p w:rsidR="009E2E6D" w:rsidRPr="00EA7D78" w:rsidRDefault="009E2E6D" w:rsidP="00D96149">
      <w:pPr>
        <w:pStyle w:val="Zkladntextodsazen"/>
      </w:pPr>
    </w:p>
    <w:p w:rsidR="009E2E6D" w:rsidRPr="00EA7D78" w:rsidRDefault="009E2E6D" w:rsidP="009035C4">
      <w:pPr>
        <w:spacing w:after="120"/>
        <w:jc w:val="both"/>
        <w:rPr>
          <w:i/>
          <w:iCs/>
        </w:rPr>
      </w:pPr>
      <w:r w:rsidRPr="00EA7D78">
        <w:rPr>
          <w:i/>
          <w:iCs/>
        </w:rPr>
        <w:t>2. Autor</w:t>
      </w:r>
    </w:p>
    <w:p w:rsidR="009E2E6D" w:rsidRPr="00EA7D78" w:rsidRDefault="009E2E6D" w:rsidP="00AA00D9">
      <w:pPr>
        <w:pStyle w:val="Zkladntextodsazen"/>
        <w:rPr>
          <w:iCs/>
        </w:rPr>
      </w:pPr>
      <w:r w:rsidRPr="00EA7D78">
        <w:rPr>
          <w:iCs/>
        </w:rPr>
        <w:t xml:space="preserve">List </w:t>
      </w:r>
      <w:proofErr w:type="spellStart"/>
      <w:r w:rsidRPr="00EA7D78">
        <w:rPr>
          <w:iCs/>
        </w:rPr>
        <w:t>Efesanům</w:t>
      </w:r>
      <w:proofErr w:type="spellEnd"/>
      <w:r w:rsidRPr="00EA7D78">
        <w:rPr>
          <w:iCs/>
        </w:rPr>
        <w:t xml:space="preserve"> vznáší v úvodu nárok, že je dopisem napsaným Pavlem během jeho pobytu ve vězení (</w:t>
      </w:r>
      <w:proofErr w:type="spellStart"/>
      <w:r w:rsidRPr="00EA7D78">
        <w:rPr>
          <w:iCs/>
        </w:rPr>
        <w:t>Ef</w:t>
      </w:r>
      <w:proofErr w:type="spellEnd"/>
      <w:r w:rsidRPr="00EA7D78">
        <w:rPr>
          <w:iCs/>
        </w:rPr>
        <w:t xml:space="preserve"> 1,1; srov. 3,1; 4,1; 6,20). Proti tomuto však hovoří celá řada </w:t>
      </w:r>
      <w:r w:rsidRPr="00EA7D78">
        <w:t>důležitých</w:t>
      </w:r>
      <w:r w:rsidRPr="00EA7D78">
        <w:rPr>
          <w:iCs/>
        </w:rPr>
        <w:t xml:space="preserve"> důvodů. List se značně odlišuje od autentických Palových listů, a to jak jazykem a stylem, tak rovněž teologií a předpokládaným uspořádáním církevní obce. Kromě toho je v </w:t>
      </w:r>
      <w:proofErr w:type="spellStart"/>
      <w:r w:rsidRPr="00EA7D78">
        <w:rPr>
          <w:iCs/>
        </w:rPr>
        <w:t>Ef</w:t>
      </w:r>
      <w:proofErr w:type="spellEnd"/>
      <w:r w:rsidRPr="00EA7D78">
        <w:rPr>
          <w:iCs/>
        </w:rPr>
        <w:t xml:space="preserve"> 3,1nn Pavlova misijní činnost u pohanů již zařazena do dějin spásy.</w:t>
      </w:r>
    </w:p>
    <w:p w:rsidR="009E2E6D" w:rsidRPr="00EA7D78" w:rsidRDefault="009E2E6D" w:rsidP="00AA00D9">
      <w:pPr>
        <w:pStyle w:val="Zkladntextodsazen"/>
        <w:rPr>
          <w:iCs/>
        </w:rPr>
      </w:pPr>
    </w:p>
    <w:p w:rsidR="009E2E6D" w:rsidRPr="00EA7D78" w:rsidRDefault="009E2E6D" w:rsidP="009035C4">
      <w:pPr>
        <w:spacing w:after="120"/>
        <w:jc w:val="both"/>
        <w:rPr>
          <w:i/>
          <w:iCs/>
        </w:rPr>
      </w:pPr>
      <w:r w:rsidRPr="00EA7D78">
        <w:rPr>
          <w:i/>
          <w:iCs/>
        </w:rPr>
        <w:t>3. Adresát</w:t>
      </w:r>
    </w:p>
    <w:p w:rsidR="009E2E6D" w:rsidRPr="00EA7D78" w:rsidRDefault="009E2E6D" w:rsidP="00AA00D9">
      <w:pPr>
        <w:pStyle w:val="Zkladntextodsazen"/>
      </w:pPr>
      <w:r w:rsidRPr="00EA7D78">
        <w:t>Problematický</w:t>
      </w:r>
      <w:r w:rsidRPr="00EA7D78">
        <w:rPr>
          <w:iCs/>
        </w:rPr>
        <w:t xml:space="preserve"> je údaj o adresátovi. V některých důležitých starých rukopisech chybí udání místa „v </w:t>
      </w:r>
      <w:proofErr w:type="spellStart"/>
      <w:r w:rsidRPr="00EA7D78">
        <w:rPr>
          <w:iCs/>
        </w:rPr>
        <w:t>Efesu</w:t>
      </w:r>
      <w:proofErr w:type="spellEnd"/>
      <w:r w:rsidRPr="00EA7D78">
        <w:rPr>
          <w:iCs/>
        </w:rPr>
        <w:t>“ (</w:t>
      </w:r>
      <w:proofErr w:type="spellStart"/>
      <w:r w:rsidRPr="00EA7D78">
        <w:rPr>
          <w:iCs/>
        </w:rPr>
        <w:t>Ef</w:t>
      </w:r>
      <w:proofErr w:type="spellEnd"/>
      <w:r w:rsidRPr="00EA7D78">
        <w:rPr>
          <w:iCs/>
        </w:rPr>
        <w:t xml:space="preserve"> 1,1). Je velmi pravděpodobné, že byl teprve druhotně zařazen do textu, zvláště když </w:t>
      </w:r>
      <w:proofErr w:type="spellStart"/>
      <w:r w:rsidRPr="00EA7D78">
        <w:t>Marcion</w:t>
      </w:r>
      <w:proofErr w:type="spellEnd"/>
      <w:r w:rsidRPr="00EA7D78">
        <w:t xml:space="preserve"> patrně nečetl tento údaj místa (viz. </w:t>
      </w:r>
      <w:r w:rsidRPr="00EA7D78">
        <w:rPr>
          <w:smallCaps/>
        </w:rPr>
        <w:t>Tertulián</w:t>
      </w:r>
      <w:r w:rsidRPr="00EA7D78">
        <w:t xml:space="preserve">, </w:t>
      </w:r>
      <w:proofErr w:type="spellStart"/>
      <w:r w:rsidRPr="00EA7D78">
        <w:rPr>
          <w:i/>
          <w:iCs/>
        </w:rPr>
        <w:t>Adv</w:t>
      </w:r>
      <w:proofErr w:type="spellEnd"/>
      <w:r w:rsidRPr="00EA7D78">
        <w:rPr>
          <w:i/>
          <w:iCs/>
        </w:rPr>
        <w:t xml:space="preserve">. </w:t>
      </w:r>
      <w:proofErr w:type="spellStart"/>
      <w:r w:rsidRPr="00EA7D78">
        <w:rPr>
          <w:i/>
          <w:iCs/>
        </w:rPr>
        <w:t>Marc</w:t>
      </w:r>
      <w:proofErr w:type="spellEnd"/>
      <w:r w:rsidRPr="00EA7D78">
        <w:rPr>
          <w:i/>
          <w:iCs/>
        </w:rPr>
        <w:t>.</w:t>
      </w:r>
      <w:r w:rsidRPr="00EA7D78">
        <w:t xml:space="preserve"> 5,11,12) </w:t>
      </w:r>
      <w:r w:rsidR="000D5096">
        <w:br/>
      </w:r>
      <w:r w:rsidRPr="00EA7D78">
        <w:t xml:space="preserve">a označil tento spis jako dopis </w:t>
      </w:r>
      <w:proofErr w:type="spellStart"/>
      <w:r w:rsidRPr="00EA7D78">
        <w:t>Laodičanům</w:t>
      </w:r>
      <w:proofErr w:type="spellEnd"/>
      <w:r w:rsidRPr="00EA7D78">
        <w:t xml:space="preserve">. Je třeba konstatovat, že není možné zcela stanovit, jak zněl původní </w:t>
      </w:r>
      <w:proofErr w:type="spellStart"/>
      <w:r w:rsidRPr="00EA7D78">
        <w:t>preskript</w:t>
      </w:r>
      <w:proofErr w:type="spellEnd"/>
      <w:r w:rsidRPr="00EA7D78">
        <w:t xml:space="preserve"> </w:t>
      </w:r>
      <w:proofErr w:type="spellStart"/>
      <w:r w:rsidRPr="00EA7D78">
        <w:t>Ef</w:t>
      </w:r>
      <w:proofErr w:type="spellEnd"/>
      <w:r w:rsidRPr="00EA7D78">
        <w:t xml:space="preserve"> 1,1. Pokud tento dopis původně neměl žádné místo určení, je možné vzít v úvahu, že tomuto dopisu bylo přiřazeno město </w:t>
      </w:r>
      <w:proofErr w:type="spellStart"/>
      <w:r w:rsidRPr="00EA7D78">
        <w:t>Efes</w:t>
      </w:r>
      <w:proofErr w:type="spellEnd"/>
      <w:r w:rsidRPr="00EA7D78">
        <w:t xml:space="preserve">, kde apoštol Pavel dlouhou dobu působil a tak mohl poslat dopis této církevní obci. Srovnání </w:t>
      </w:r>
      <w:proofErr w:type="spellStart"/>
      <w:r w:rsidRPr="00EA7D78">
        <w:t>Ef</w:t>
      </w:r>
      <w:proofErr w:type="spellEnd"/>
      <w:r w:rsidRPr="00EA7D78">
        <w:t xml:space="preserve"> s Kol dosvědčuje, že tento dopis byl adresován křesťanům římské provincie Asie.</w:t>
      </w:r>
    </w:p>
    <w:p w:rsidR="009E2E6D" w:rsidRPr="00EA7D78" w:rsidRDefault="009E2E6D" w:rsidP="00AA00D9">
      <w:pPr>
        <w:pStyle w:val="Zkladntextodsazen"/>
        <w:rPr>
          <w:iCs/>
        </w:rPr>
      </w:pPr>
      <w:r w:rsidRPr="00EA7D78">
        <w:rPr>
          <w:iCs/>
        </w:rPr>
        <w:t xml:space="preserve">Adresáti listu jsou </w:t>
      </w:r>
      <w:proofErr w:type="spellStart"/>
      <w:r w:rsidRPr="00EA7D78">
        <w:rPr>
          <w:iCs/>
        </w:rPr>
        <w:t>pohanokřesťané</w:t>
      </w:r>
      <w:proofErr w:type="spellEnd"/>
      <w:r w:rsidRPr="00EA7D78">
        <w:rPr>
          <w:iCs/>
        </w:rPr>
        <w:t xml:space="preserve"> (</w:t>
      </w:r>
      <w:proofErr w:type="spellStart"/>
      <w:r w:rsidRPr="00EA7D78">
        <w:rPr>
          <w:iCs/>
        </w:rPr>
        <w:t>Ef</w:t>
      </w:r>
      <w:proofErr w:type="spellEnd"/>
      <w:r w:rsidRPr="00EA7D78">
        <w:rPr>
          <w:iCs/>
        </w:rPr>
        <w:t xml:space="preserve"> 2,11; 3,1; srov. 4,17). Poněvadž autor listu </w:t>
      </w:r>
      <w:r w:rsidR="000D5096">
        <w:rPr>
          <w:iCs/>
        </w:rPr>
        <w:br/>
      </w:r>
      <w:r w:rsidRPr="00EA7D78">
        <w:rPr>
          <w:iCs/>
        </w:rPr>
        <w:t>si v </w:t>
      </w:r>
      <w:proofErr w:type="spellStart"/>
      <w:r w:rsidRPr="00EA7D78">
        <w:rPr>
          <w:iCs/>
        </w:rPr>
        <w:t>Ef</w:t>
      </w:r>
      <w:proofErr w:type="spellEnd"/>
      <w:r w:rsidRPr="00EA7D78">
        <w:rPr>
          <w:iCs/>
        </w:rPr>
        <w:t xml:space="preserve"> 2,11-22 vzal výslovně za téma vztah k židokřesťanům (srov. důrazné napomenutí k jednotě v </w:t>
      </w:r>
      <w:proofErr w:type="spellStart"/>
      <w:r w:rsidRPr="00EA7D78">
        <w:rPr>
          <w:iCs/>
        </w:rPr>
        <w:t>Ef</w:t>
      </w:r>
      <w:proofErr w:type="spellEnd"/>
      <w:r w:rsidRPr="00EA7D78">
        <w:rPr>
          <w:iCs/>
        </w:rPr>
        <w:t xml:space="preserve"> 4,1-6), existovaly, jak se zdá, v tomto ohledu problémy. Možná, že byli mnozí křesťané rovněž skrze pohanské náboženské okolní vlivy znejistěni. Pro toto hovoří napomenutí v </w:t>
      </w:r>
      <w:proofErr w:type="spellStart"/>
      <w:r w:rsidRPr="00EA7D78">
        <w:rPr>
          <w:iCs/>
        </w:rPr>
        <w:t>Ef</w:t>
      </w:r>
      <w:proofErr w:type="spellEnd"/>
      <w:r w:rsidRPr="00EA7D78">
        <w:rPr>
          <w:iCs/>
        </w:rPr>
        <w:t xml:space="preserve"> 4,7-</w:t>
      </w:r>
      <w:smartTag w:uri="urn:schemas-microsoft-com:office:smarttags" w:element="metricconverter">
        <w:smartTagPr>
          <w:attr w:name="ProductID" w:val="23 a"/>
        </w:smartTagPr>
        <w:r w:rsidRPr="00EA7D78">
          <w:rPr>
            <w:iCs/>
          </w:rPr>
          <w:t>23 a</w:t>
        </w:r>
      </w:smartTag>
      <w:r w:rsidRPr="00EA7D78">
        <w:rPr>
          <w:iCs/>
        </w:rPr>
        <w:t xml:space="preserve"> výzva k oblečení duchovní výzbroje v </w:t>
      </w:r>
      <w:proofErr w:type="spellStart"/>
      <w:r w:rsidRPr="00EA7D78">
        <w:rPr>
          <w:iCs/>
        </w:rPr>
        <w:t>Ef</w:t>
      </w:r>
      <w:proofErr w:type="spellEnd"/>
      <w:r w:rsidRPr="00EA7D78">
        <w:rPr>
          <w:iCs/>
        </w:rPr>
        <w:t xml:space="preserve"> 6,10-20. </w:t>
      </w:r>
    </w:p>
    <w:p w:rsidR="009E2E6D" w:rsidRPr="00EA7D78" w:rsidRDefault="009E2E6D" w:rsidP="00AA00D9">
      <w:pPr>
        <w:pStyle w:val="Zkladntextodsazen"/>
        <w:rPr>
          <w:iCs/>
        </w:rPr>
      </w:pPr>
    </w:p>
    <w:p w:rsidR="009E2E6D" w:rsidRPr="00EA7D78" w:rsidRDefault="009E2E6D" w:rsidP="00AA00D9">
      <w:pPr>
        <w:spacing w:after="120"/>
        <w:jc w:val="both"/>
        <w:rPr>
          <w:i/>
          <w:iCs/>
        </w:rPr>
      </w:pPr>
      <w:r w:rsidRPr="00EA7D78">
        <w:rPr>
          <w:i/>
          <w:iCs/>
        </w:rPr>
        <w:t>4. Doba sepsání</w:t>
      </w:r>
    </w:p>
    <w:p w:rsidR="009E2E6D" w:rsidRPr="00EA7D78" w:rsidRDefault="009E2E6D" w:rsidP="004F54A4">
      <w:pPr>
        <w:pStyle w:val="Zkladntextodsazen"/>
        <w:rPr>
          <w:iCs/>
        </w:rPr>
      </w:pPr>
      <w:r w:rsidRPr="00EA7D78">
        <w:rPr>
          <w:iCs/>
        </w:rPr>
        <w:t xml:space="preserve">Dobu vzniku tohoto listu je možné jen přibližně stanovit. Předpokládané uspořádání církevní obce hovoří pro poslední čtvrtinu prvního století po Kr. Většina odborníků uvažuje </w:t>
      </w:r>
      <w:r w:rsidR="000D5096">
        <w:rPr>
          <w:iCs/>
        </w:rPr>
        <w:br/>
      </w:r>
      <w:bookmarkStart w:id="1" w:name="_GoBack"/>
      <w:bookmarkEnd w:id="1"/>
      <w:r w:rsidRPr="00EA7D78">
        <w:rPr>
          <w:iCs/>
        </w:rPr>
        <w:t>o období 80-90 po Kr.</w:t>
      </w:r>
    </w:p>
    <w:p w:rsidR="009E2E6D" w:rsidRPr="00EA7D78" w:rsidRDefault="009E2E6D" w:rsidP="00D96149">
      <w:pPr>
        <w:pStyle w:val="Zkladntextodsazen"/>
      </w:pPr>
    </w:p>
    <w:p w:rsidR="009E2E6D" w:rsidRPr="00EA7D78" w:rsidRDefault="009E2E6D" w:rsidP="009035C4">
      <w:pPr>
        <w:spacing w:after="120"/>
        <w:jc w:val="both"/>
        <w:rPr>
          <w:i/>
          <w:iCs/>
        </w:rPr>
      </w:pPr>
      <w:r w:rsidRPr="00EA7D78">
        <w:rPr>
          <w:i/>
          <w:iCs/>
        </w:rPr>
        <w:t>5. Struktura a obsah</w:t>
      </w:r>
    </w:p>
    <w:p w:rsidR="009E2E6D" w:rsidRPr="00EA7D78" w:rsidRDefault="009E2E6D" w:rsidP="00F30247">
      <w:pPr>
        <w:pStyle w:val="Seznam"/>
        <w:numPr>
          <w:ilvl w:val="0"/>
          <w:numId w:val="10"/>
        </w:numPr>
        <w:spacing w:after="0"/>
        <w:textAlignment w:val="baseline"/>
        <w:rPr>
          <w:rFonts w:ascii="Times New Roman" w:hAnsi="Times New Roman"/>
          <w:bCs/>
          <w:smallCaps/>
        </w:rPr>
      </w:pPr>
      <w:bookmarkStart w:id="2" w:name="_Toc190170394"/>
      <w:bookmarkEnd w:id="0"/>
      <w:r w:rsidRPr="00EA7D78">
        <w:rPr>
          <w:rFonts w:ascii="Times New Roman" w:hAnsi="Times New Roman"/>
          <w:bCs/>
          <w:smallCaps/>
        </w:rPr>
        <w:t>Začátek listu (1,1-23)</w:t>
      </w:r>
    </w:p>
    <w:p w:rsidR="009E2E6D" w:rsidRPr="00EA7D78" w:rsidRDefault="009E2E6D" w:rsidP="00F30247">
      <w:pPr>
        <w:pStyle w:val="Seznam"/>
        <w:numPr>
          <w:ilvl w:val="1"/>
          <w:numId w:val="10"/>
        </w:numPr>
        <w:spacing w:after="0"/>
        <w:textAlignment w:val="baseline"/>
        <w:rPr>
          <w:rFonts w:ascii="Times New Roman" w:hAnsi="Times New Roman"/>
          <w:bCs/>
        </w:rPr>
      </w:pPr>
      <w:r w:rsidRPr="00EA7D78">
        <w:rPr>
          <w:rFonts w:ascii="Times New Roman" w:hAnsi="Times New Roman"/>
          <w:bCs/>
        </w:rPr>
        <w:t xml:space="preserve"> </w:t>
      </w:r>
      <w:proofErr w:type="spellStart"/>
      <w:r w:rsidRPr="00EA7D78">
        <w:rPr>
          <w:rFonts w:ascii="Times New Roman" w:hAnsi="Times New Roman"/>
          <w:bCs/>
        </w:rPr>
        <w:t>Preskript</w:t>
      </w:r>
      <w:proofErr w:type="spellEnd"/>
      <w:r w:rsidRPr="00EA7D78">
        <w:rPr>
          <w:rFonts w:ascii="Times New Roman" w:hAnsi="Times New Roman"/>
          <w:bCs/>
        </w:rPr>
        <w:t xml:space="preserve"> (1,1-2)</w:t>
      </w:r>
    </w:p>
    <w:p w:rsidR="009E2E6D" w:rsidRPr="00EA7D78" w:rsidRDefault="009E2E6D" w:rsidP="00F30247">
      <w:pPr>
        <w:pStyle w:val="Seznam"/>
        <w:numPr>
          <w:ilvl w:val="1"/>
          <w:numId w:val="10"/>
        </w:numPr>
        <w:spacing w:after="0"/>
        <w:textAlignment w:val="baseline"/>
        <w:rPr>
          <w:rFonts w:ascii="Times New Roman" w:hAnsi="Times New Roman"/>
          <w:bCs/>
        </w:rPr>
      </w:pPr>
      <w:r w:rsidRPr="00EA7D78">
        <w:rPr>
          <w:rFonts w:ascii="Times New Roman" w:hAnsi="Times New Roman"/>
          <w:bCs/>
        </w:rPr>
        <w:t xml:space="preserve"> Díkůvzdání (1,3-14)</w:t>
      </w:r>
    </w:p>
    <w:p w:rsidR="009E2E6D" w:rsidRPr="00EA7D78" w:rsidRDefault="009E2E6D" w:rsidP="00F30247">
      <w:pPr>
        <w:pStyle w:val="Seznam"/>
        <w:numPr>
          <w:ilvl w:val="1"/>
          <w:numId w:val="10"/>
        </w:numPr>
        <w:spacing w:after="0"/>
        <w:textAlignment w:val="baseline"/>
        <w:rPr>
          <w:rFonts w:ascii="Times New Roman" w:hAnsi="Times New Roman"/>
          <w:bCs/>
        </w:rPr>
      </w:pPr>
      <w:r w:rsidRPr="00EA7D78">
        <w:rPr>
          <w:rFonts w:ascii="Times New Roman" w:hAnsi="Times New Roman"/>
          <w:bCs/>
        </w:rPr>
        <w:t xml:space="preserve"> Dík a prosba [</w:t>
      </w:r>
      <w:r w:rsidRPr="00EA7D78">
        <w:rPr>
          <w:rFonts w:ascii="Times New Roman" w:hAnsi="Times New Roman"/>
          <w:bCs/>
          <w:i/>
          <w:iCs/>
        </w:rPr>
        <w:t>první</w:t>
      </w:r>
      <w:r w:rsidRPr="00EA7D78">
        <w:rPr>
          <w:rFonts w:ascii="Times New Roman" w:hAnsi="Times New Roman"/>
          <w:bCs/>
        </w:rPr>
        <w:t>] (15-23)</w:t>
      </w:r>
    </w:p>
    <w:p w:rsidR="009E2E6D" w:rsidRPr="00EA7D78" w:rsidRDefault="009E2E6D" w:rsidP="00F30247">
      <w:pPr>
        <w:pStyle w:val="Seznam"/>
        <w:numPr>
          <w:ilvl w:val="0"/>
          <w:numId w:val="10"/>
        </w:numPr>
        <w:spacing w:after="0"/>
        <w:textAlignment w:val="baseline"/>
        <w:rPr>
          <w:rFonts w:ascii="Times New Roman" w:hAnsi="Times New Roman"/>
          <w:bCs/>
          <w:smallCaps/>
        </w:rPr>
      </w:pPr>
      <w:r w:rsidRPr="00EA7D78">
        <w:rPr>
          <w:rFonts w:ascii="Times New Roman" w:hAnsi="Times New Roman"/>
          <w:bCs/>
          <w:smallCaps/>
        </w:rPr>
        <w:t>Dogmatická – nauková část (2,1-3,21)</w:t>
      </w:r>
    </w:p>
    <w:p w:rsidR="009E2E6D" w:rsidRPr="00EA7D78" w:rsidRDefault="009E2E6D" w:rsidP="00F30247">
      <w:pPr>
        <w:pStyle w:val="Seznam"/>
        <w:numPr>
          <w:ilvl w:val="1"/>
          <w:numId w:val="10"/>
        </w:numPr>
        <w:spacing w:after="0"/>
        <w:textAlignment w:val="baseline"/>
        <w:rPr>
          <w:rFonts w:ascii="Times New Roman" w:hAnsi="Times New Roman"/>
          <w:bCs/>
          <w:iCs/>
        </w:rPr>
      </w:pPr>
      <w:r w:rsidRPr="00EA7D78">
        <w:rPr>
          <w:rFonts w:ascii="Times New Roman" w:hAnsi="Times New Roman"/>
          <w:bCs/>
        </w:rPr>
        <w:t xml:space="preserve"> Záchrana ze smrti a hříchu skrze Boží milost (2,1-10)</w:t>
      </w:r>
    </w:p>
    <w:p w:rsidR="009E2E6D" w:rsidRPr="00EA7D78" w:rsidRDefault="009E2E6D" w:rsidP="00F30247">
      <w:pPr>
        <w:pStyle w:val="Seznam"/>
        <w:numPr>
          <w:ilvl w:val="1"/>
          <w:numId w:val="10"/>
        </w:numPr>
        <w:spacing w:after="0"/>
        <w:textAlignment w:val="baseline"/>
        <w:rPr>
          <w:rFonts w:ascii="Times New Roman" w:hAnsi="Times New Roman"/>
          <w:bCs/>
          <w:iCs/>
        </w:rPr>
      </w:pPr>
      <w:r w:rsidRPr="00EA7D78">
        <w:rPr>
          <w:rFonts w:ascii="Times New Roman" w:hAnsi="Times New Roman"/>
          <w:bCs/>
        </w:rPr>
        <w:t xml:space="preserve"> Církev ze židů a pohanů (2,11-22)</w:t>
      </w:r>
    </w:p>
    <w:p w:rsidR="009E2E6D" w:rsidRPr="00EA7D78" w:rsidRDefault="009E2E6D" w:rsidP="00F30247">
      <w:pPr>
        <w:pStyle w:val="Seznam"/>
        <w:numPr>
          <w:ilvl w:val="1"/>
          <w:numId w:val="10"/>
        </w:numPr>
        <w:spacing w:after="0"/>
        <w:textAlignment w:val="baseline"/>
        <w:rPr>
          <w:rFonts w:ascii="Times New Roman" w:hAnsi="Times New Roman"/>
          <w:bCs/>
          <w:iCs/>
        </w:rPr>
      </w:pPr>
      <w:r w:rsidRPr="00EA7D78">
        <w:rPr>
          <w:rFonts w:ascii="Times New Roman" w:hAnsi="Times New Roman"/>
          <w:bCs/>
        </w:rPr>
        <w:t xml:space="preserve"> Pavel – služebník Kristova tajemství (3,1-13)</w:t>
      </w:r>
    </w:p>
    <w:p w:rsidR="009E2E6D" w:rsidRPr="00EA7D78" w:rsidRDefault="009E2E6D" w:rsidP="00F30247">
      <w:pPr>
        <w:pStyle w:val="Seznam"/>
        <w:numPr>
          <w:ilvl w:val="1"/>
          <w:numId w:val="10"/>
        </w:numPr>
        <w:spacing w:after="0"/>
        <w:textAlignment w:val="baseline"/>
        <w:rPr>
          <w:rFonts w:ascii="Times New Roman" w:hAnsi="Times New Roman"/>
          <w:bCs/>
          <w:iCs/>
        </w:rPr>
      </w:pPr>
      <w:r w:rsidRPr="00EA7D78">
        <w:rPr>
          <w:rFonts w:ascii="Times New Roman" w:hAnsi="Times New Roman"/>
          <w:bCs/>
        </w:rPr>
        <w:t xml:space="preserve"> Prosba [</w:t>
      </w:r>
      <w:r w:rsidRPr="00EA7D78">
        <w:rPr>
          <w:rFonts w:ascii="Times New Roman" w:hAnsi="Times New Roman"/>
          <w:bCs/>
          <w:i/>
          <w:iCs/>
        </w:rPr>
        <w:t>druhá</w:t>
      </w:r>
      <w:r w:rsidRPr="00EA7D78">
        <w:rPr>
          <w:rFonts w:ascii="Times New Roman" w:hAnsi="Times New Roman"/>
          <w:bCs/>
        </w:rPr>
        <w:t>] a doxologie (3,14-21)</w:t>
      </w:r>
    </w:p>
    <w:p w:rsidR="009E2E6D" w:rsidRPr="00EA7D78" w:rsidRDefault="009E2E6D" w:rsidP="00F30247">
      <w:pPr>
        <w:pStyle w:val="Seznam"/>
        <w:numPr>
          <w:ilvl w:val="0"/>
          <w:numId w:val="10"/>
        </w:numPr>
        <w:spacing w:after="0"/>
        <w:textAlignment w:val="baseline"/>
        <w:rPr>
          <w:rFonts w:ascii="Times New Roman" w:hAnsi="Times New Roman"/>
          <w:bCs/>
          <w:smallCaps/>
        </w:rPr>
      </w:pPr>
      <w:r w:rsidRPr="00EA7D78">
        <w:rPr>
          <w:rFonts w:ascii="Times New Roman" w:hAnsi="Times New Roman"/>
          <w:bCs/>
          <w:smallCaps/>
        </w:rPr>
        <w:t>Parenetická  část (4,1-6,20)</w:t>
      </w:r>
    </w:p>
    <w:p w:rsidR="009E2E6D" w:rsidRPr="00EA7D78" w:rsidRDefault="009E2E6D" w:rsidP="00F30247">
      <w:pPr>
        <w:pStyle w:val="Seznam"/>
        <w:numPr>
          <w:ilvl w:val="1"/>
          <w:numId w:val="10"/>
        </w:numPr>
        <w:spacing w:after="0"/>
        <w:textAlignment w:val="baseline"/>
        <w:rPr>
          <w:rFonts w:ascii="Times New Roman" w:hAnsi="Times New Roman"/>
          <w:bCs/>
          <w:iCs/>
        </w:rPr>
      </w:pPr>
      <w:r w:rsidRPr="00EA7D78">
        <w:rPr>
          <w:rFonts w:ascii="Times New Roman" w:hAnsi="Times New Roman"/>
          <w:bCs/>
        </w:rPr>
        <w:t xml:space="preserve"> Napomenutí k jednotě (4,1-16)</w:t>
      </w:r>
    </w:p>
    <w:p w:rsidR="009E2E6D" w:rsidRPr="00EA7D78" w:rsidRDefault="009E2E6D" w:rsidP="00F30247">
      <w:pPr>
        <w:pStyle w:val="Seznam"/>
        <w:numPr>
          <w:ilvl w:val="1"/>
          <w:numId w:val="10"/>
        </w:numPr>
        <w:spacing w:after="0"/>
        <w:textAlignment w:val="baseline"/>
        <w:rPr>
          <w:rFonts w:ascii="Times New Roman" w:hAnsi="Times New Roman"/>
          <w:bCs/>
          <w:iCs/>
        </w:rPr>
      </w:pPr>
      <w:r w:rsidRPr="00EA7D78">
        <w:rPr>
          <w:rFonts w:ascii="Times New Roman" w:hAnsi="Times New Roman"/>
          <w:bCs/>
        </w:rPr>
        <w:t xml:space="preserve"> Starý a nový člověk – zásady pro nový život (4,17-5,20)</w:t>
      </w:r>
    </w:p>
    <w:p w:rsidR="009E2E6D" w:rsidRPr="00EA7D78" w:rsidRDefault="009E2E6D" w:rsidP="00F30247">
      <w:pPr>
        <w:pStyle w:val="Seznam"/>
        <w:numPr>
          <w:ilvl w:val="1"/>
          <w:numId w:val="10"/>
        </w:numPr>
        <w:spacing w:after="0"/>
        <w:textAlignment w:val="baseline"/>
        <w:rPr>
          <w:rFonts w:ascii="Times New Roman" w:hAnsi="Times New Roman"/>
          <w:bCs/>
          <w:iCs/>
        </w:rPr>
      </w:pPr>
      <w:r w:rsidRPr="00EA7D78">
        <w:rPr>
          <w:rFonts w:ascii="Times New Roman" w:hAnsi="Times New Roman"/>
          <w:bCs/>
        </w:rPr>
        <w:t xml:space="preserve"> Řád v křesťanském domě (5,21-6,9)</w:t>
      </w:r>
    </w:p>
    <w:p w:rsidR="009E2E6D" w:rsidRPr="00EA7D78" w:rsidRDefault="009E2E6D" w:rsidP="00F30247">
      <w:pPr>
        <w:pStyle w:val="Seznam"/>
        <w:numPr>
          <w:ilvl w:val="1"/>
          <w:numId w:val="10"/>
        </w:numPr>
        <w:spacing w:after="0"/>
        <w:textAlignment w:val="baseline"/>
        <w:rPr>
          <w:rFonts w:ascii="Times New Roman" w:hAnsi="Times New Roman"/>
          <w:bCs/>
          <w:iCs/>
        </w:rPr>
      </w:pPr>
      <w:r w:rsidRPr="00EA7D78">
        <w:rPr>
          <w:rFonts w:ascii="Times New Roman" w:hAnsi="Times New Roman"/>
          <w:bCs/>
          <w:iCs/>
        </w:rPr>
        <w:t xml:space="preserve"> Výzbroj křesťana a modlitba za církev (6,10-20)</w:t>
      </w:r>
    </w:p>
    <w:p w:rsidR="009E2E6D" w:rsidRPr="00EA7D78" w:rsidRDefault="009E2E6D" w:rsidP="00F30247">
      <w:pPr>
        <w:pStyle w:val="Seznam"/>
        <w:numPr>
          <w:ilvl w:val="0"/>
          <w:numId w:val="10"/>
        </w:numPr>
        <w:spacing w:after="0"/>
        <w:textAlignment w:val="baseline"/>
        <w:rPr>
          <w:rFonts w:ascii="Times New Roman" w:hAnsi="Times New Roman"/>
          <w:bCs/>
          <w:smallCaps/>
        </w:rPr>
      </w:pPr>
      <w:r w:rsidRPr="00EA7D78">
        <w:rPr>
          <w:rFonts w:ascii="Times New Roman" w:hAnsi="Times New Roman"/>
          <w:bCs/>
          <w:smallCaps/>
        </w:rPr>
        <w:lastRenderedPageBreak/>
        <w:t>Závěr listu (6,21-24)</w:t>
      </w:r>
    </w:p>
    <w:p w:rsidR="009E2E6D" w:rsidRPr="00EA7D78" w:rsidRDefault="009E2E6D" w:rsidP="00F30247">
      <w:pPr>
        <w:pStyle w:val="Seznam"/>
        <w:numPr>
          <w:ilvl w:val="1"/>
          <w:numId w:val="10"/>
        </w:numPr>
        <w:spacing w:after="0"/>
        <w:textAlignment w:val="baseline"/>
        <w:rPr>
          <w:rFonts w:ascii="Times New Roman" w:hAnsi="Times New Roman"/>
          <w:bCs/>
        </w:rPr>
      </w:pPr>
      <w:r w:rsidRPr="00EA7D78">
        <w:rPr>
          <w:rFonts w:ascii="Times New Roman" w:hAnsi="Times New Roman"/>
          <w:bCs/>
        </w:rPr>
        <w:t xml:space="preserve"> Poslání </w:t>
      </w:r>
      <w:proofErr w:type="spellStart"/>
      <w:r w:rsidRPr="00EA7D78">
        <w:rPr>
          <w:rFonts w:ascii="Times New Roman" w:hAnsi="Times New Roman"/>
          <w:bCs/>
        </w:rPr>
        <w:t>Tychika</w:t>
      </w:r>
      <w:proofErr w:type="spellEnd"/>
      <w:r w:rsidRPr="00EA7D78">
        <w:rPr>
          <w:rFonts w:ascii="Times New Roman" w:hAnsi="Times New Roman"/>
          <w:bCs/>
        </w:rPr>
        <w:t xml:space="preserve"> (6,21-22)</w:t>
      </w:r>
    </w:p>
    <w:p w:rsidR="009E2E6D" w:rsidRPr="00EA7D78" w:rsidRDefault="009E2E6D" w:rsidP="00F30247">
      <w:pPr>
        <w:pStyle w:val="Seznam"/>
        <w:numPr>
          <w:ilvl w:val="1"/>
          <w:numId w:val="10"/>
        </w:numPr>
        <w:spacing w:after="0"/>
        <w:textAlignment w:val="baseline"/>
        <w:rPr>
          <w:rFonts w:ascii="Times New Roman" w:hAnsi="Times New Roman"/>
          <w:bCs/>
        </w:rPr>
      </w:pPr>
      <w:r w:rsidRPr="00EA7D78">
        <w:rPr>
          <w:rFonts w:ascii="Times New Roman" w:hAnsi="Times New Roman"/>
          <w:bCs/>
        </w:rPr>
        <w:t xml:space="preserve"> Závěrečné požehnání (6,23-24)</w:t>
      </w:r>
    </w:p>
    <w:p w:rsidR="009E2E6D" w:rsidRPr="00EA7D78" w:rsidRDefault="009E2E6D" w:rsidP="008776F1">
      <w:pPr>
        <w:spacing w:after="120"/>
        <w:jc w:val="both"/>
        <w:rPr>
          <w:i/>
          <w:iCs/>
        </w:rPr>
      </w:pPr>
    </w:p>
    <w:p w:rsidR="009E2E6D" w:rsidRPr="00EA7D78" w:rsidRDefault="009E2E6D" w:rsidP="008776F1">
      <w:pPr>
        <w:spacing w:after="120"/>
        <w:jc w:val="both"/>
        <w:rPr>
          <w:i/>
          <w:iCs/>
        </w:rPr>
      </w:pPr>
      <w:r w:rsidRPr="00EA7D78">
        <w:rPr>
          <w:i/>
          <w:iCs/>
        </w:rPr>
        <w:t>6. Literární a teologický charakter</w:t>
      </w:r>
    </w:p>
    <w:p w:rsidR="009E2E6D" w:rsidRPr="00EA7D78" w:rsidRDefault="009E2E6D" w:rsidP="00F30247">
      <w:pPr>
        <w:pStyle w:val="Zkladntextodsazen"/>
      </w:pPr>
      <w:r w:rsidRPr="00EA7D78">
        <w:t xml:space="preserve">Ze 115 veršů listu </w:t>
      </w:r>
      <w:proofErr w:type="spellStart"/>
      <w:r w:rsidRPr="00EA7D78">
        <w:t>Efesanům</w:t>
      </w:r>
      <w:proofErr w:type="spellEnd"/>
      <w:r w:rsidRPr="00EA7D78">
        <w:t xml:space="preserve"> nachází 73 veršů přesnou paralelu v listu </w:t>
      </w:r>
      <w:proofErr w:type="spellStart"/>
      <w:r w:rsidRPr="00EA7D78">
        <w:t>Kolosanům</w:t>
      </w:r>
      <w:proofErr w:type="spellEnd"/>
      <w:r w:rsidRPr="00EA7D78">
        <w:t xml:space="preserve">. Shody jsou mnohdy doslovné: nejméně jedna čtvrtina slov </w:t>
      </w:r>
      <w:proofErr w:type="spellStart"/>
      <w:r w:rsidRPr="00EA7D78">
        <w:t>Ef</w:t>
      </w:r>
      <w:proofErr w:type="spellEnd"/>
      <w:r w:rsidRPr="00EA7D78">
        <w:t xml:space="preserve"> se nachází v Kol; a opačně třetina slov Kol se nachá</w:t>
      </w:r>
      <w:r w:rsidRPr="00EA7D78">
        <w:softHyphen/>
        <w:t>zí v </w:t>
      </w:r>
      <w:proofErr w:type="spellStart"/>
      <w:r w:rsidRPr="00EA7D78">
        <w:t>Ef</w:t>
      </w:r>
      <w:proofErr w:type="spellEnd"/>
      <w:r w:rsidRPr="00EA7D78">
        <w:t xml:space="preserve">. Nelze tvrdit, že by autor </w:t>
      </w:r>
      <w:proofErr w:type="spellStart"/>
      <w:r w:rsidRPr="00EA7D78">
        <w:t>Ef</w:t>
      </w:r>
      <w:proofErr w:type="spellEnd"/>
      <w:r w:rsidRPr="00EA7D78">
        <w:t xml:space="preserve"> opisoval z Kol, spíše je vidět, že ten, kdo napsal </w:t>
      </w:r>
      <w:proofErr w:type="spellStart"/>
      <w:r w:rsidRPr="00EA7D78">
        <w:t>Ef</w:t>
      </w:r>
      <w:proofErr w:type="spellEnd"/>
      <w:r w:rsidRPr="00EA7D78">
        <w:t xml:space="preserve">, znal Kol zpaměti. Srovnání Kol a </w:t>
      </w:r>
      <w:proofErr w:type="spellStart"/>
      <w:r w:rsidRPr="00EA7D78">
        <w:t>Ef</w:t>
      </w:r>
      <w:proofErr w:type="spellEnd"/>
      <w:r w:rsidRPr="00EA7D78">
        <w:t xml:space="preserve"> vede k závěru, že oba listy nepochází od stejného autora (např. „plnost“ v Kol </w:t>
      </w:r>
      <w:smartTag w:uri="urn:schemas-microsoft-com:office:smarttags" w:element="metricconverter">
        <w:smartTagPr>
          <w:attr w:name="ProductID" w:val="1,19 a"/>
        </w:smartTagPr>
        <w:r w:rsidRPr="00EA7D78">
          <w:t>1,19 a</w:t>
        </w:r>
      </w:smartTag>
      <w:r w:rsidRPr="00EA7D78">
        <w:t xml:space="preserve"> 2,9 se vztahuje na Krista, v </w:t>
      </w:r>
      <w:proofErr w:type="spellStart"/>
      <w:r w:rsidRPr="00EA7D78">
        <w:t>Ef</w:t>
      </w:r>
      <w:proofErr w:type="spellEnd"/>
      <w:r w:rsidRPr="00EA7D78">
        <w:t xml:space="preserve"> 1,23 se týká církve). Nehledě na slovní a obsahovou podobnost Kol a </w:t>
      </w:r>
      <w:proofErr w:type="spellStart"/>
      <w:r w:rsidRPr="00EA7D78">
        <w:t>Ef</w:t>
      </w:r>
      <w:proofErr w:type="spellEnd"/>
      <w:r w:rsidRPr="00EA7D78">
        <w:t xml:space="preserve"> musí</w:t>
      </w:r>
      <w:r w:rsidRPr="00EA7D78">
        <w:softHyphen/>
        <w:t xml:space="preserve">me nicméně doznat, že list </w:t>
      </w:r>
      <w:proofErr w:type="spellStart"/>
      <w:r w:rsidRPr="00EA7D78">
        <w:t>Efesanům</w:t>
      </w:r>
      <w:proofErr w:type="spellEnd"/>
      <w:r w:rsidRPr="00EA7D78">
        <w:t xml:space="preserve"> je původním a samostatným spisem, který list </w:t>
      </w:r>
      <w:proofErr w:type="spellStart"/>
      <w:r w:rsidRPr="00EA7D78">
        <w:t>Kolosanům</w:t>
      </w:r>
      <w:proofErr w:type="spellEnd"/>
      <w:r w:rsidRPr="00EA7D78">
        <w:t xml:space="preserve"> převyšuje stylovou úrovní a hloubkou myšlenek.</w:t>
      </w:r>
    </w:p>
    <w:p w:rsidR="009E2E6D" w:rsidRPr="00EA7D78" w:rsidRDefault="009E2E6D" w:rsidP="00F30247">
      <w:pPr>
        <w:pStyle w:val="Zkladntextodsazen"/>
      </w:pPr>
      <w:r w:rsidRPr="00EA7D78">
        <w:t xml:space="preserve">Pokud jde o obsah tohoto listu, odborníci se shodují na tom, že hlavním námětem listu </w:t>
      </w:r>
      <w:proofErr w:type="spellStart"/>
      <w:r w:rsidRPr="00EA7D78">
        <w:t>Efesanům</w:t>
      </w:r>
      <w:proofErr w:type="spellEnd"/>
      <w:r w:rsidRPr="00EA7D78">
        <w:t xml:space="preserve"> je téma církve. Významný ně</w:t>
      </w:r>
      <w:r w:rsidRPr="00EA7D78">
        <w:softHyphen/>
        <w:t xml:space="preserve">mecký katolický exegeta Rudolf </w:t>
      </w:r>
      <w:proofErr w:type="spellStart"/>
      <w:r w:rsidRPr="00EA7D78">
        <w:t>Schnackenburg</w:t>
      </w:r>
      <w:proofErr w:type="spellEnd"/>
      <w:r w:rsidRPr="00EA7D78">
        <w:t xml:space="preserve"> přímo tvrdí, že v žádném jiném novozákonním spise nevystupuje tak do popředí </w:t>
      </w:r>
      <w:proofErr w:type="spellStart"/>
      <w:r w:rsidRPr="00EA7D78">
        <w:t>ekleziologie</w:t>
      </w:r>
      <w:proofErr w:type="spellEnd"/>
      <w:r w:rsidRPr="00EA7D78">
        <w:t xml:space="preserve"> jako právě v tomto listu. Autor </w:t>
      </w:r>
      <w:proofErr w:type="spellStart"/>
      <w:r w:rsidRPr="00EA7D78">
        <w:t>Ef</w:t>
      </w:r>
      <w:proofErr w:type="spellEnd"/>
      <w:r w:rsidRPr="00EA7D78">
        <w:t xml:space="preserve"> rozvíjí ve svém listu teologii církve. Církev je podle tohoto listu především tělem Kristovým, které je úzce spojeno s ním jako s hlavou (</w:t>
      </w:r>
      <w:proofErr w:type="spellStart"/>
      <w:r w:rsidRPr="00EA7D78">
        <w:t>Ef</w:t>
      </w:r>
      <w:proofErr w:type="spellEnd"/>
      <w:r w:rsidRPr="00EA7D78">
        <w:t xml:space="preserve"> 1,22-23; 4,12.15-16; 5,23.30). Církev má svůj původ v oběti Ježíše Krista na kříži (2,13.14.16), který sám sebe vydal za ni (</w:t>
      </w:r>
      <w:proofErr w:type="spellStart"/>
      <w:r w:rsidRPr="00EA7D78">
        <w:t>Ef</w:t>
      </w:r>
      <w:proofErr w:type="spellEnd"/>
      <w:r w:rsidRPr="00EA7D78">
        <w:t xml:space="preserve"> 5,25). Z Krista celé tělo, tj. církev, tvořící pevnou jednotu, bere výživu pro svůj růst (</w:t>
      </w:r>
      <w:proofErr w:type="spellStart"/>
      <w:r w:rsidRPr="00EA7D78">
        <w:t>Ef</w:t>
      </w:r>
      <w:proofErr w:type="spellEnd"/>
      <w:r w:rsidRPr="00EA7D78">
        <w:t xml:space="preserve"> 4,16). Nakonec pak autor </w:t>
      </w:r>
      <w:proofErr w:type="spellStart"/>
      <w:r w:rsidRPr="00EA7D78">
        <w:t>Ef</w:t>
      </w:r>
      <w:proofErr w:type="spellEnd"/>
      <w:r w:rsidRPr="00EA7D78">
        <w:t xml:space="preserve"> znázorňuje spojení Krista s církví pomocí vztahu křesťanského manželství (</w:t>
      </w:r>
      <w:proofErr w:type="spellStart"/>
      <w:r w:rsidRPr="00EA7D78">
        <w:t>Ef</w:t>
      </w:r>
      <w:proofErr w:type="spellEnd"/>
      <w:r w:rsidRPr="00EA7D78">
        <w:t xml:space="preserve"> 5,24–32).</w:t>
      </w:r>
    </w:p>
    <w:p w:rsidR="009E2E6D" w:rsidRPr="00EA7D78" w:rsidRDefault="009E2E6D" w:rsidP="0019610D">
      <w:pPr>
        <w:pStyle w:val="Zkladntextodsazen"/>
      </w:pPr>
    </w:p>
    <w:p w:rsidR="009E2E6D" w:rsidRPr="00EA7D78" w:rsidRDefault="009E2E6D" w:rsidP="005E1086">
      <w:pPr>
        <w:pStyle w:val="Zkladntextodsazen"/>
        <w:ind w:firstLine="0"/>
      </w:pPr>
    </w:p>
    <w:bookmarkEnd w:id="2"/>
    <w:p w:rsidR="009E2E6D" w:rsidRPr="00EA7D78" w:rsidRDefault="009E2E6D" w:rsidP="008776F1">
      <w:pPr>
        <w:spacing w:after="120"/>
        <w:jc w:val="both"/>
        <w:rPr>
          <w:i/>
          <w:iCs/>
        </w:rPr>
      </w:pPr>
      <w:r w:rsidRPr="00EA7D78">
        <w:rPr>
          <w:i/>
          <w:iCs/>
        </w:rPr>
        <w:t>7. Literatura</w:t>
      </w:r>
    </w:p>
    <w:p w:rsidR="009E2E6D" w:rsidRPr="00EA7D78" w:rsidRDefault="009E2E6D" w:rsidP="00894DD8">
      <w:pPr>
        <w:ind w:left="284" w:hanging="284"/>
        <w:jc w:val="both"/>
      </w:pPr>
      <w:r w:rsidRPr="00EA7D78">
        <w:t xml:space="preserve">R. </w:t>
      </w:r>
      <w:proofErr w:type="spellStart"/>
      <w:r w:rsidRPr="00EA7D78">
        <w:rPr>
          <w:smallCaps/>
        </w:rPr>
        <w:t>Hoppe</w:t>
      </w:r>
      <w:proofErr w:type="spellEnd"/>
      <w:r w:rsidRPr="00EA7D78">
        <w:t xml:space="preserve">, </w:t>
      </w:r>
      <w:r w:rsidRPr="00EA7D78">
        <w:rPr>
          <w:i/>
        </w:rPr>
        <w:t xml:space="preserve">List </w:t>
      </w:r>
      <w:proofErr w:type="spellStart"/>
      <w:r w:rsidRPr="00EA7D78">
        <w:rPr>
          <w:i/>
        </w:rPr>
        <w:t>Efezanům</w:t>
      </w:r>
      <w:proofErr w:type="spellEnd"/>
      <w:r w:rsidRPr="00EA7D78">
        <w:rPr>
          <w:i/>
        </w:rPr>
        <w:t xml:space="preserve">. List </w:t>
      </w:r>
      <w:proofErr w:type="spellStart"/>
      <w:r w:rsidRPr="00EA7D78">
        <w:rPr>
          <w:i/>
        </w:rPr>
        <w:t>Kolosanům</w:t>
      </w:r>
      <w:proofErr w:type="spellEnd"/>
      <w:r w:rsidRPr="00EA7D78">
        <w:t>, MSKNZ 10, Kostelní Vydří: Karmeli</w:t>
      </w:r>
      <w:r w:rsidRPr="00EA7D78">
        <w:softHyphen/>
        <w:t>tánské nakladatelství, 2000.</w:t>
      </w:r>
    </w:p>
    <w:p w:rsidR="009E2E6D" w:rsidRPr="00EA7D78" w:rsidRDefault="009E2E6D" w:rsidP="00894DD8">
      <w:pPr>
        <w:ind w:left="284" w:hanging="284"/>
        <w:jc w:val="both"/>
      </w:pPr>
      <w:r w:rsidRPr="00EA7D78">
        <w:rPr>
          <w:smallCaps/>
        </w:rPr>
        <w:t xml:space="preserve">P. Mareček, </w:t>
      </w:r>
      <w:r w:rsidRPr="00EA7D78">
        <w:rPr>
          <w:i/>
        </w:rPr>
        <w:t xml:space="preserve">Kristus a účast židů i pohanů na „smlouvách“ Božího zaslíbení: Christologické a </w:t>
      </w:r>
      <w:proofErr w:type="spellStart"/>
      <w:r w:rsidRPr="00EA7D78">
        <w:rPr>
          <w:i/>
        </w:rPr>
        <w:t>ekleziologické</w:t>
      </w:r>
      <w:proofErr w:type="spellEnd"/>
      <w:r w:rsidRPr="00EA7D78">
        <w:rPr>
          <w:i/>
        </w:rPr>
        <w:t xml:space="preserve"> poselství </w:t>
      </w:r>
      <w:proofErr w:type="spellStart"/>
      <w:r w:rsidRPr="00EA7D78">
        <w:rPr>
          <w:i/>
        </w:rPr>
        <w:t>Ef</w:t>
      </w:r>
      <w:proofErr w:type="spellEnd"/>
      <w:r w:rsidRPr="00EA7D78">
        <w:rPr>
          <w:i/>
        </w:rPr>
        <w:t xml:space="preserve"> 2,11-22</w:t>
      </w:r>
      <w:r w:rsidRPr="00EA7D78">
        <w:rPr>
          <w:iCs/>
        </w:rPr>
        <w:t>, Olomouc: Univerzita Palackého v Olomouci, 2009.</w:t>
      </w:r>
    </w:p>
    <w:p w:rsidR="009E2E6D" w:rsidRPr="00EA7D78" w:rsidRDefault="009E2E6D" w:rsidP="00894DD8">
      <w:pPr>
        <w:ind w:left="284" w:hanging="284"/>
        <w:jc w:val="both"/>
      </w:pPr>
      <w:r w:rsidRPr="00EA7D78">
        <w:rPr>
          <w:smallCaps/>
        </w:rPr>
        <w:t>P. Pokorný</w:t>
      </w:r>
      <w:r w:rsidRPr="00EA7D78">
        <w:t xml:space="preserve">, </w:t>
      </w:r>
      <w:r w:rsidRPr="00EA7D78">
        <w:rPr>
          <w:i/>
          <w:iCs/>
        </w:rPr>
        <w:t>Literární a teologický úvod do Nového zákona</w:t>
      </w:r>
      <w:r w:rsidRPr="00EA7D78">
        <w:t>, Praha: Vyšehrad, 1993.</w:t>
      </w:r>
    </w:p>
    <w:p w:rsidR="009E2E6D" w:rsidRPr="00EA7D78" w:rsidRDefault="009E2E6D" w:rsidP="00BA795B">
      <w:pPr>
        <w:ind w:left="284" w:hanging="284"/>
        <w:jc w:val="both"/>
      </w:pPr>
      <w:r w:rsidRPr="00EA7D78">
        <w:t xml:space="preserve">P. </w:t>
      </w:r>
      <w:r w:rsidRPr="00EA7D78">
        <w:rPr>
          <w:smallCaps/>
        </w:rPr>
        <w:t>Pokorný</w:t>
      </w:r>
      <w:r w:rsidRPr="00EA7D78">
        <w:t xml:space="preserve">, </w:t>
      </w:r>
      <w:r w:rsidRPr="00EA7D78">
        <w:rPr>
          <w:i/>
        </w:rPr>
        <w:t>List Efezským</w:t>
      </w:r>
      <w:r w:rsidRPr="00EA7D78">
        <w:t>, Český ekumenický komentář k Novému zákonu 10, Praha: Centrum biblických studií AV ČR; UK, 2005.</w:t>
      </w:r>
    </w:p>
    <w:p w:rsidR="009E2E6D" w:rsidRPr="00EA7D78" w:rsidRDefault="009E2E6D" w:rsidP="00BA795B">
      <w:pPr>
        <w:jc w:val="both"/>
      </w:pPr>
      <w:r w:rsidRPr="00EA7D78">
        <w:rPr>
          <w:smallCaps/>
        </w:rPr>
        <w:t xml:space="preserve">L. Tichý, </w:t>
      </w:r>
      <w:r w:rsidRPr="00EA7D78">
        <w:rPr>
          <w:i/>
          <w:iCs/>
        </w:rPr>
        <w:t>Úvod do Nového zákona</w:t>
      </w:r>
      <w:r w:rsidRPr="00EA7D78">
        <w:t xml:space="preserve">, Svitavy: </w:t>
      </w:r>
      <w:proofErr w:type="spellStart"/>
      <w:r w:rsidRPr="00EA7D78">
        <w:t>Trinitas</w:t>
      </w:r>
      <w:proofErr w:type="spellEnd"/>
      <w:r w:rsidRPr="00EA7D78">
        <w:t>, 2003</w:t>
      </w:r>
      <w:r w:rsidRPr="00EA7D78">
        <w:rPr>
          <w:vertAlign w:val="superscript"/>
        </w:rPr>
        <w:t>2</w:t>
      </w:r>
      <w:r w:rsidRPr="00EA7D78">
        <w:t>.</w:t>
      </w:r>
    </w:p>
    <w:p w:rsidR="009E2E6D" w:rsidRPr="00EA7D78" w:rsidRDefault="009E2E6D" w:rsidP="00BA795B">
      <w:pPr>
        <w:jc w:val="both"/>
      </w:pPr>
    </w:p>
    <w:sectPr w:rsidR="009E2E6D" w:rsidRPr="00EA7D78" w:rsidSect="00EB6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C27" w:rsidRDefault="00E76C27" w:rsidP="00BE71BE">
      <w:r>
        <w:separator/>
      </w:r>
    </w:p>
  </w:endnote>
  <w:endnote w:type="continuationSeparator" w:id="0">
    <w:p w:rsidR="00E76C27" w:rsidRDefault="00E76C27" w:rsidP="00BE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C27" w:rsidRDefault="00E76C27" w:rsidP="00BE71BE">
      <w:r>
        <w:separator/>
      </w:r>
    </w:p>
  </w:footnote>
  <w:footnote w:type="continuationSeparator" w:id="0">
    <w:p w:rsidR="00E76C27" w:rsidRDefault="00E76C27" w:rsidP="00BE7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209E"/>
    <w:multiLevelType w:val="hybridMultilevel"/>
    <w:tmpl w:val="6FA6A8CE"/>
    <w:lvl w:ilvl="0" w:tplc="08F2A3DE">
      <w:start w:val="1"/>
      <w:numFmt w:val="lowerLetter"/>
      <w:lvlText w:val="%1)"/>
      <w:lvlJc w:val="left"/>
      <w:pPr>
        <w:tabs>
          <w:tab w:val="num" w:pos="1494"/>
        </w:tabs>
        <w:ind w:left="1474" w:hanging="340"/>
      </w:pPr>
      <w:rPr>
        <w:rFonts w:cs="Times New Roman" w:hint="default"/>
        <w:sz w:val="22"/>
      </w:rPr>
    </w:lvl>
    <w:lvl w:ilvl="1" w:tplc="68CA6F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772FC9"/>
    <w:multiLevelType w:val="multilevel"/>
    <w:tmpl w:val="AD1CAAE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51"/>
        </w:tabs>
        <w:ind w:left="215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25"/>
        </w:tabs>
        <w:ind w:left="32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9"/>
        </w:tabs>
        <w:ind w:left="429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  <w:rPr>
        <w:rFonts w:cs="Times New Roman" w:hint="default"/>
      </w:rPr>
    </w:lvl>
  </w:abstractNum>
  <w:abstractNum w:abstractNumId="2">
    <w:nsid w:val="28EE7868"/>
    <w:multiLevelType w:val="hybridMultilevel"/>
    <w:tmpl w:val="F64A1038"/>
    <w:lvl w:ilvl="0" w:tplc="81369B7A">
      <w:start w:val="1"/>
      <w:numFmt w:val="lowerLetter"/>
      <w:lvlText w:val="%1)"/>
      <w:lvlJc w:val="left"/>
      <w:pPr>
        <w:tabs>
          <w:tab w:val="num" w:pos="1494"/>
        </w:tabs>
        <w:ind w:left="1474" w:hanging="34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20B52B6"/>
    <w:multiLevelType w:val="hybridMultilevel"/>
    <w:tmpl w:val="8E9A1AEC"/>
    <w:lvl w:ilvl="0" w:tplc="2124AC0A">
      <w:start w:val="1"/>
      <w:numFmt w:val="lowerLetter"/>
      <w:lvlText w:val="%1)"/>
      <w:lvlJc w:val="left"/>
      <w:pPr>
        <w:tabs>
          <w:tab w:val="num" w:pos="1494"/>
        </w:tabs>
        <w:ind w:left="357" w:firstLine="777"/>
      </w:pPr>
      <w:rPr>
        <w:rFonts w:cs="Times New Roman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D224701"/>
    <w:multiLevelType w:val="multilevel"/>
    <w:tmpl w:val="AD1CAAE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51"/>
        </w:tabs>
        <w:ind w:left="215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25"/>
        </w:tabs>
        <w:ind w:left="322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99"/>
        </w:tabs>
        <w:ind w:left="429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  <w:rPr>
        <w:rFonts w:cs="Times New Roman"/>
      </w:rPr>
    </w:lvl>
  </w:abstractNum>
  <w:abstractNum w:abstractNumId="5">
    <w:nsid w:val="50272E35"/>
    <w:multiLevelType w:val="hybridMultilevel"/>
    <w:tmpl w:val="C5E0DA36"/>
    <w:lvl w:ilvl="0" w:tplc="040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>
    <w:nsid w:val="529B5C7E"/>
    <w:multiLevelType w:val="hybridMultilevel"/>
    <w:tmpl w:val="2BD6175A"/>
    <w:lvl w:ilvl="0" w:tplc="08F2A3DE">
      <w:start w:val="1"/>
      <w:numFmt w:val="lowerLetter"/>
      <w:lvlText w:val="%1)"/>
      <w:lvlJc w:val="left"/>
      <w:pPr>
        <w:tabs>
          <w:tab w:val="num" w:pos="1494"/>
        </w:tabs>
        <w:ind w:left="1474" w:hanging="34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31B3ED6"/>
    <w:multiLevelType w:val="multilevel"/>
    <w:tmpl w:val="AD1CAAE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51"/>
        </w:tabs>
        <w:ind w:left="215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25"/>
        </w:tabs>
        <w:ind w:left="32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9"/>
        </w:tabs>
        <w:ind w:left="429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  <w:rPr>
        <w:rFonts w:cs="Times New Roman" w:hint="default"/>
      </w:rPr>
    </w:lvl>
  </w:abstractNum>
  <w:abstractNum w:abstractNumId="8">
    <w:nsid w:val="76876D36"/>
    <w:multiLevelType w:val="hybridMultilevel"/>
    <w:tmpl w:val="1E8E85A2"/>
    <w:lvl w:ilvl="0" w:tplc="08F2A3DE">
      <w:start w:val="1"/>
      <w:numFmt w:val="lowerLetter"/>
      <w:lvlText w:val="%1)"/>
      <w:lvlJc w:val="left"/>
      <w:pPr>
        <w:tabs>
          <w:tab w:val="num" w:pos="1494"/>
        </w:tabs>
        <w:ind w:left="1474" w:hanging="34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2E33"/>
    <w:rsid w:val="000D5096"/>
    <w:rsid w:val="000F17E2"/>
    <w:rsid w:val="00100EDE"/>
    <w:rsid w:val="00112620"/>
    <w:rsid w:val="00142F1B"/>
    <w:rsid w:val="0019610D"/>
    <w:rsid w:val="001C317B"/>
    <w:rsid w:val="00226CF9"/>
    <w:rsid w:val="002B0A4D"/>
    <w:rsid w:val="002F66A6"/>
    <w:rsid w:val="00385E79"/>
    <w:rsid w:val="003A07BD"/>
    <w:rsid w:val="003A0B3E"/>
    <w:rsid w:val="003C4C43"/>
    <w:rsid w:val="003C4CF5"/>
    <w:rsid w:val="00422EB4"/>
    <w:rsid w:val="004A5620"/>
    <w:rsid w:val="004A5784"/>
    <w:rsid w:val="004F54A4"/>
    <w:rsid w:val="005818A6"/>
    <w:rsid w:val="005D6004"/>
    <w:rsid w:val="005E1086"/>
    <w:rsid w:val="006063ED"/>
    <w:rsid w:val="00696C9B"/>
    <w:rsid w:val="006D35D2"/>
    <w:rsid w:val="006F090F"/>
    <w:rsid w:val="00701AF3"/>
    <w:rsid w:val="00712E33"/>
    <w:rsid w:val="00714C42"/>
    <w:rsid w:val="00731209"/>
    <w:rsid w:val="00734B1D"/>
    <w:rsid w:val="0076709F"/>
    <w:rsid w:val="007822AE"/>
    <w:rsid w:val="00793017"/>
    <w:rsid w:val="007B43D7"/>
    <w:rsid w:val="007E5B19"/>
    <w:rsid w:val="0080506F"/>
    <w:rsid w:val="008776F1"/>
    <w:rsid w:val="00894DD8"/>
    <w:rsid w:val="009035C4"/>
    <w:rsid w:val="009129A6"/>
    <w:rsid w:val="00977A35"/>
    <w:rsid w:val="009E2E6D"/>
    <w:rsid w:val="00A875EC"/>
    <w:rsid w:val="00A87A80"/>
    <w:rsid w:val="00AA00D9"/>
    <w:rsid w:val="00AD0B8D"/>
    <w:rsid w:val="00AF28C5"/>
    <w:rsid w:val="00B26F16"/>
    <w:rsid w:val="00B91BDF"/>
    <w:rsid w:val="00BA4777"/>
    <w:rsid w:val="00BA795B"/>
    <w:rsid w:val="00BB21A9"/>
    <w:rsid w:val="00BB3BD7"/>
    <w:rsid w:val="00BC1780"/>
    <w:rsid w:val="00BC4EA0"/>
    <w:rsid w:val="00BE71BE"/>
    <w:rsid w:val="00C701CC"/>
    <w:rsid w:val="00CB0893"/>
    <w:rsid w:val="00CD0503"/>
    <w:rsid w:val="00D55FE2"/>
    <w:rsid w:val="00D96149"/>
    <w:rsid w:val="00E074FF"/>
    <w:rsid w:val="00E45E5E"/>
    <w:rsid w:val="00E538EB"/>
    <w:rsid w:val="00E76C27"/>
    <w:rsid w:val="00EA7D78"/>
    <w:rsid w:val="00EB65E6"/>
    <w:rsid w:val="00F30247"/>
    <w:rsid w:val="00F41C7B"/>
    <w:rsid w:val="00F46256"/>
    <w:rsid w:val="00F73411"/>
    <w:rsid w:val="00F95445"/>
    <w:rsid w:val="00FD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2E33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712E33"/>
    <w:pPr>
      <w:keepNext/>
      <w:spacing w:before="240" w:after="60"/>
      <w:outlineLvl w:val="3"/>
    </w:pPr>
    <w:rPr>
      <w:b/>
      <w:bCs/>
      <w:i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12E3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9"/>
    <w:semiHidden/>
    <w:locked/>
    <w:rsid w:val="00712E33"/>
    <w:rPr>
      <w:rFonts w:ascii="Times New Roman" w:hAnsi="Times New Roman" w:cs="Times New Roman"/>
      <w:b/>
      <w:bCs/>
      <w:i/>
      <w:sz w:val="28"/>
      <w:szCs w:val="28"/>
      <w:lang w:eastAsia="cs-CZ"/>
    </w:rPr>
  </w:style>
  <w:style w:type="character" w:customStyle="1" w:styleId="Nadpis5Char">
    <w:name w:val="Nadpis 5 Char"/>
    <w:link w:val="Nadpis5"/>
    <w:uiPriority w:val="99"/>
    <w:semiHidden/>
    <w:locked/>
    <w:rsid w:val="00712E33"/>
    <w:rPr>
      <w:rFonts w:ascii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Seznam">
    <w:name w:val="List"/>
    <w:basedOn w:val="Zkladntext"/>
    <w:uiPriority w:val="99"/>
    <w:semiHidden/>
    <w:rsid w:val="00712E33"/>
    <w:pPr>
      <w:tabs>
        <w:tab w:val="left" w:pos="720"/>
      </w:tabs>
      <w:overflowPunct w:val="0"/>
      <w:autoSpaceDE w:val="0"/>
      <w:autoSpaceDN w:val="0"/>
      <w:adjustRightInd w:val="0"/>
      <w:spacing w:after="240"/>
      <w:ind w:left="360"/>
      <w:jc w:val="both"/>
    </w:pPr>
    <w:rPr>
      <w:rFonts w:ascii="Arial" w:hAnsi="Arial"/>
      <w:spacing w:val="-5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712E33"/>
    <w:pPr>
      <w:ind w:firstLine="284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712E33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Velikost12">
    <w:name w:val="Velikost12"/>
    <w:uiPriority w:val="99"/>
    <w:rsid w:val="00712E33"/>
    <w:rPr>
      <w:sz w:val="24"/>
    </w:rPr>
  </w:style>
  <w:style w:type="paragraph" w:styleId="Zkladntext">
    <w:name w:val="Body Text"/>
    <w:basedOn w:val="Normln"/>
    <w:link w:val="ZkladntextChar"/>
    <w:uiPriority w:val="99"/>
    <w:semiHidden/>
    <w:rsid w:val="00712E33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712E33"/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E71B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BE71BE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E71B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BE71BE"/>
    <w:rPr>
      <w:rFonts w:ascii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uiPriority w:val="99"/>
    <w:semiHidden/>
    <w:rsid w:val="00F73411"/>
    <w:rPr>
      <w:rFonts w:cs="Times New Roman"/>
      <w:position w:val="0"/>
      <w:sz w:val="20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F73411"/>
    <w:pPr>
      <w:ind w:left="284" w:hanging="284"/>
      <w:jc w:val="both"/>
    </w:pPr>
    <w:rPr>
      <w:sz w:val="18"/>
      <w:szCs w:val="18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F73411"/>
    <w:rPr>
      <w:rFonts w:ascii="Times New Roman" w:hAnsi="Times New Roman" w:cs="Times New Roman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66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682</Words>
  <Characters>4025</Characters>
  <Application>Microsoft Office Word</Application>
  <DocSecurity>0</DocSecurity>
  <Lines>33</Lines>
  <Paragraphs>9</Paragraphs>
  <ScaleCrop>false</ScaleCrop>
  <Company>Univerzita Palackého v Olomouci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Petr Mareček</dc:creator>
  <cp:keywords/>
  <dc:description/>
  <cp:lastModifiedBy>Jura</cp:lastModifiedBy>
  <cp:revision>5</cp:revision>
  <dcterms:created xsi:type="dcterms:W3CDTF">2014-02-22T12:11:00Z</dcterms:created>
  <dcterms:modified xsi:type="dcterms:W3CDTF">2014-11-18T10:08:00Z</dcterms:modified>
</cp:coreProperties>
</file>